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Combined Authorities (Adult Education Functions) (Amendment) Order 2025</w:t>
      </w:r>
    </w:p>
    <w:p>
      <w:r>
        <w:rPr>
          <w:sz w:val="20"/>
        </w:rPr>
        <w:t>7 July 2025  ·  Lords  ·  Committee Stage</w:t>
      </w:r>
    </w:p>
    <w:p>
      <w:r>
        <w:rPr>
          <w:b/>
        </w:rPr>
        <w:t xml:space="preserve">Policy areas: </w:t>
      </w:r>
      <w:r>
        <w:rPr>
          <w:sz w:val="20"/>
        </w:rPr>
        <w:t>Education, training and skills, Government and public administration</w:t>
      </w:r>
    </w:p>
    <w:p>
      <w:r>
        <w:rPr>
          <w:b/>
        </w:rPr>
        <w:t xml:space="preserve">Topics: </w:t>
      </w:r>
      <w:r>
        <w:rPr>
          <w:sz w:val="20"/>
        </w:rPr>
        <w:t>adult education funding, combined authorities, skills fund allocation, technical qualifications</w:t>
      </w:r>
    </w:p>
    <w:p>
      <w:r>
        <w:rPr>
          <w:b/>
        </w:rPr>
        <w:t xml:space="preserve">Source: </w:t>
      </w:r>
      <w:r>
        <w:rPr>
          <w:sz w:val="20"/>
        </w:rPr>
        <w:t>https://hansard.parliament.uk/Lords/2025-07-07/debates/90FBD1EB-1B9E-4FC5-9125-977FCA61D46B/CombinedAuthoritiesAdultEducationFunctionsAmendmentOrder2025</w:t>
      </w:r>
    </w:p>
    <w:p/>
    <w:p>
      <w:r>
        <w:rPr>
          <w:b/>
          <w:color w:val="1A4A6E"/>
          <w:sz w:val="22"/>
        </w:rPr>
        <w:t>Baroness Blake of Leeds</w:t>
      </w:r>
    </w:p>
    <w:p>
      <w:r>
        <w:rPr>
          <w:sz w:val="22"/>
        </w:rPr>
        <w:t>My Lords, I thank the Secondary Legislation Scrutiny Committee and the Joint Committee on Statutory Instruments for the scrutiny provided on this draft statutory instrument, which was laid in Parliament on 19 May 2025. If this order is approved, the Department for Education will transfer an additional funding power to nine existing combined authorities to enable them to use their adult skills fund allocation to fund new technical qualifications that have been approved for adults from the academic year on 1 August 2025.</w:t>
      </w:r>
    </w:p>
    <w:p>
      <w:r>
        <w:rPr>
          <w:sz w:val="22"/>
        </w:rPr>
        <w:t>The function being transferred to these combined authorities is under Section 100(1B) of the Apprenticeships, Skills, Children and Learning Act 2009—namely, the power to</w:t>
      </w:r>
    </w:p>
    <w:p>
      <w:r>
        <w:rPr>
          <w:sz w:val="22"/>
        </w:rPr>
        <w:t>“secure the provision of financial resources … in connection with approved technical education qualifications or approved steps towards occupational competence”.</w:t>
      </w:r>
    </w:p>
    <w:p>
      <w:r>
        <w:rPr>
          <w:sz w:val="22"/>
        </w:rPr>
        <w:t>This power will be carried out by each of the combined authorities, in respect of their area, concurrently with the Secretary of State. This will enable combined authorities to fund new technical qualifications for adults approved for funding at level 2 and level 3 from 1 August 2025.</w:t>
      </w:r>
    </w:p>
    <w:p>
      <w:r>
        <w:rPr>
          <w:sz w:val="22"/>
        </w:rPr>
        <w:t>The new technical qualifications are of high quality, are aligned with occupational standards and offer learners clear routes into skilled employment. One hundred and ten reformed technical qualifications at levels 2 and 3 have been approved to be first taught in the next academic year. These qualifications have been co-designed with employers to ensure that the skills needs of business and industry are better served and that clear progression pathways are created, delivering the outcomes that learners need, either to enter a skilled job or progress within a skilled career.</w:t>
      </w:r>
    </w:p>
    <w:p>
      <w:r>
        <w:rPr>
          <w:sz w:val="22"/>
        </w:rPr>
        <w:t>Learners deserve high-quality qualifications that meet their needs. If this order is approved, these nine combined authorities with existing adult education powers will have the freedom to fund these qualifications in order to meet the local needs of learners and employers. Transferring this power is key to reducing regional disparities, by ensuring that all authorities have access to reformed, high-quality qualifications.</w:t>
      </w:r>
    </w:p>
    <w:p>
      <w:r>
        <w:rPr>
          <w:sz w:val="22"/>
        </w:rPr>
        <w:t>If this draft order is approved, the nine combined authorities can choose to fund new technical qualifications available for delivery from August 2025 onwards, if they wish. It is a statutory requirement for public consultation to take place before changes are made to a combined authority’s existing arrangements. The Department for Education carried out a public consultation in November last year, and 85% of respondents agreed that the Secretary of State should transfer this additional power to the existing combined authorities. Each of the combined authorities affected, and all their constituent councils, have consented to the transfer of this power and the making of this order.</w:t>
      </w:r>
    </w:p>
    <w:p>
      <w:r>
        <w:rPr>
          <w:sz w:val="22"/>
        </w:rPr>
        <w:t>An order can be made only if the appropriate consent is given and the Secretary of State considers that the statutory tests are met. Those tests are that making the order is: first,</w:t>
      </w:r>
    </w:p>
    <w:p>
      <w:r>
        <w:rPr>
          <w:sz w:val="22"/>
        </w:rPr>
        <w:t>“likely to improve the economic, social and environmental well-being of … the people who live or work in the areas to which this Order relates”;</w:t>
      </w:r>
    </w:p>
    <w:p>
      <w:r>
        <w:rPr>
          <w:sz w:val="22"/>
        </w:rPr>
        <w:t>and, secondly, is</w:t>
      </w:r>
    </w:p>
    <w:p>
      <w:r>
        <w:rPr>
          <w:sz w:val="22"/>
        </w:rPr>
        <w:t>“appropriate having regard to the need to secure effective and convenient local government, and to reflect the identities and interests of local communities”.</w:t>
      </w:r>
    </w:p>
    <w:p>
      <w:r>
        <w:rPr>
          <w:sz w:val="22"/>
        </w:rPr>
        <w:t>These combined authorities have already demonstrated effective administration of the adult skills fund allocated to them. They have a detailed understanding of the skills challenges facing their areas, and their strategic plans reflect the interests and identities of their local communities. Making the order will enable the combined authorities to provide the full range of technical qualifications that have been approved for adults. Therefore, I confirm that we have concluded that the statutory tests are met.</w:t>
      </w:r>
    </w:p>
    <w:p>
      <w:r>
        <w:rPr>
          <w:sz w:val="22"/>
        </w:rPr>
        <w:t>I take this opportunity to thank all our partner organisations and colleagues and the relevant combined authorities for their time, expertise and input. To conclude, this order will give nine combined authorities the ability to fund new technical qualifications delivery from August 2025 onwards, to meet local skills needs, to enhance economic growth and to bring greater prosperity to their regions. I beg to move.</w:t>
      </w:r>
    </w:p>
    <w:p/>
    <w:p>
      <w:r>
        <w:rPr>
          <w:b/>
          <w:color w:val="1A4A6E"/>
          <w:sz w:val="22"/>
        </w:rPr>
        <w:t>Baroness in Waiting/Government Whip (Lab)</w:t>
      </w:r>
    </w:p>
    <w:p>
      <w:r>
        <w:rPr>
          <w:sz w:val="22"/>
        </w:rPr>
        <w:t>My Lords, I thank the Minister for introducing this order. The adult skills fund plays a vital role in helping adult learners gain the practical skills and qualifications needed for meaningful employment across key sectors. The fund was introduced by the previous Government to support adult learners. Tailored learning helps to equip them with essential vocational skills such as English, maths and digital literacy, as well as covering a range of sectors from business management to health and social care.</w:t>
      </w:r>
    </w:p>
    <w:p/>
    <w:p>
      <w:r>
        <w:rPr>
          <w:b/>
          <w:color w:val="1A4A6E"/>
          <w:sz w:val="22"/>
        </w:rPr>
        <w:t>Con (The Earl of Effingham)</w:t>
      </w:r>
    </w:p>
    <w:p>
      <w:r>
        <w:rPr>
          <w:sz w:val="22"/>
        </w:rPr>
        <w:t>My Lords, I thank the noble Earl, Lord Effingham, for his comments and his overall support of the direction of travel. I will pick up a couple of the points that he raised, in particular his comments about the reduction in adult skills funding allocations. I have to say that our analysis is that we have made a small reduction of 3%. The noble Earl referred to a reduction of 6%, but the overall reduction is in fact 3%. I emphasise that devolution is about giving freedom to those who best understand local needs, so that resources can be managed more effectively.</w:t>
      </w:r>
    </w:p>
    <w:p/>
    <w:p>
      <w:r>
        <w:rPr>
          <w:b/>
          <w:color w:val="1A4A6E"/>
          <w:sz w:val="22"/>
        </w:rPr>
        <w:t>Baroness Blake of Leeds</w:t>
      </w:r>
    </w:p>
    <w:p>
      <w:r>
        <w:rPr>
          <w:sz w:val="22"/>
        </w:rPr>
        <w:t>My Lords, I feel almost as though I should resume from the top for completeness.</w:t>
      </w:r>
    </w:p>
    <w:p>
      <w:r>
        <w:rPr>
          <w:sz w:val="22"/>
        </w:rPr>
        <w:t>I thank the noble Earl, Lord Effingham, for his comments and questions and, underlying those, for his welcome for the provisions through the adult skills fund. The important thing to remember is that devolution is about giving freedom to those who best understand local needs. We are looking for resources to be managed effectively and, in particular, to deliver greater positive impacts for local people.</w:t>
      </w:r>
    </w:p>
    <w:p>
      <w:r>
        <w:rPr>
          <w:sz w:val="22"/>
        </w:rPr>
        <w:t>I do not think I need to remind the Committee that this Government inherited a very challenging fiscal context. We know that adult skills play a vital role in driving economic growth, and we must make sure that we fix the foundations of the economy in the meantime. We acknowledge that there has been a small reduction of 3% to the overall adult skills fund for the next year. However, the Government will invest more than £1.4 billion in the adult skills fund next year, which is a significant amount of funding.</w:t>
      </w:r>
    </w:p>
    <w:p>
      <w:r>
        <w:rPr>
          <w:sz w:val="22"/>
        </w:rPr>
        <w:t>The budget has been reduced nationally for all devolved areas. However, the context in each area of the country is different. Each area will assess how it is managing its overall budget, and will make choices and priorities within that. Of course, the Government will continue to work closely with the devolved areas to make sure that they have the support to make the best use of the funding. I can speak from personal experience, as a former member of the West Yorkshire Combined Authority, when I say that all of the constituent local authorities take this responsibility very seriously and want to make sure that they are delivering the best outcomes for both the people who live in their areas and the businesses that perform in them.</w:t>
      </w:r>
    </w:p>
    <w:p>
      <w:r>
        <w:rPr>
          <w:sz w:val="22"/>
        </w:rPr>
        <w:t>On that basis, I completely agree that it is very important that we look at outcomes and that we always look for ways to learn and to improve from the devolved areas. Of course, because of local circumstances, each devolved area will come up with a slightly different approach to the opportunities and challenges that it faces. The Government hold areas to account through the English devolution framework; accountability is absolutely key for the significant amounts of public money that are now being devolved to those areas.</w:t>
      </w:r>
    </w:p>
    <w:p>
      <w:r>
        <w:rPr>
          <w:sz w:val="22"/>
        </w:rPr>
        <w:t>In conclusion, I reiterate that our priority is to build a skills system that will drive forward opportunity and deliver growth for our economy needs. Again, determination at the local level is absolutely fundamental to understanding where the economy needs the skills and how they should be co-produced. It is a really important aspect of the new qualifications that will be at their disposal, from the powers they will get, that employers have been very closely involved in the design of these qualifications. Making sure that adults can access these high-quality qualifications, no matter where they live, is an absolutely fundamental principle.</w:t>
      </w:r>
    </w:p>
    <w:p/>
    <w:p>
      <w:r>
        <w:rPr>
          <w:b/>
          <w:color w:val="1A4A6E"/>
          <w:sz w:val="22"/>
        </w:rPr>
        <w:t>Baroness Blake of Leeds</w:t>
      </w:r>
    </w:p>
    <w:p>
      <w:r>
        <w:rPr>
          <w:sz w:val="22"/>
        </w:rPr>
        <w:t>My Lords, I feel almost as though I should resume from the top for completeness. I thank the noble Earl, Lord Effingham, for his comments and questions and, underlying those, for his welcome for the provisions through the adult skills fund. The important thing to remember is that devolution is about giving freedom to those who best understand local needs. We are looking for resources to be managed effectively and, in particular, to deliver greater positive impacts for local people. I do not think I need to remind the Committee that this Government inherited a very challenging fiscal context. We know that adult skills play a vital role in driving economic growth, and we must make sure that we fix the foundations of the economy in the meantime. We acknowledge that there has been a small reduction of 3% to the overall adult skills fund for the next year. However, the Government will invest more than £1.4 billion in the adult skills fund next year, which is a significant amount of funding. The budget has been reduced nationally for all devolved areas. However, the context in each area of the country is different. Each area will assess how it is managing its overall budget, and will make choices and priorities within that. Of course, the Government will continue to work closely with the devolved areas to make sure that they have the support to make the best use of the funding. I can speak from personal experience, as a former member of the West Yorkshire Combined Authority, when I say that all of the constituent local authorities take this responsibility very seriously and want to make sure that they are delivering the best outcomes for both the people who live in their areas and the businesses that perform in them. On that basis, I completely agree that it is very important that we look at outcomes and that we always look for ways to learn and to improve from the devolved areas. Of course, because of local circumstances, each devolved area will come up with a slightly different approach to the opportunities and challenges that it faces. The Government hold areas to account through the English devolution framework; accountability is absolutely key for the significant amounts of public money that are now being devolved to those areas. In conclusion, I reiterate that our priority is to build a skills system that will drive forward opportunity and deliver growth for our economy needs. Again, determination at the local level is absolutely fundamental to understanding where the economy needs the skills and how they should be co-produced. It is a really important aspect of the new qualifications that will be at their disposal, from the powers they will get, that employers have been very closely involved in the design of these qualifications. Making sure that adults can access these high-quality qualifications, no matter where they live, is an absolutely fundamental principle.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