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7 January 2026  ·  Commons  ·  Proceedings</w:t>
      </w:r>
    </w:p>
    <w:p>
      <w:r>
        <w:rPr>
          <w:b/>
        </w:rPr>
        <w:t xml:space="preserve">Source: </w:t>
      </w:r>
      <w:r>
        <w:rPr>
          <w:sz w:val="20"/>
        </w:rPr>
        <w:t>https://hansard.parliament.uk/Commons/2026-01-07/debates/65C35CCC-6B81-48A7-B64A-20760EC5BF94/SpeakersStatement</w:t>
      </w:r>
    </w:p>
    <w:p/>
    <w:p>
      <w:r>
        <w:rPr>
          <w:b/>
          <w:color w:val="1A4A6E"/>
          <w:sz w:val="22"/>
        </w:rPr>
        <w:t>Speaker</w:t>
      </w:r>
    </w:p>
    <w:p>
      <w:r>
        <w:rPr>
          <w:sz w:val="22"/>
        </w:rPr>
        <w:t>Before we begin, I want to pay tribute to Karen Hodsden, who died unexpectedly during the Christmas recess. Karen worked for the House for almost 30 years, having started in January 1996. Most recently she was the service delivery co-ordinator, supporting Members and staff in Portcullis House and Parliament Street, but over the years she held numerous roles, including in the Members’ Tea Room and the Terrace Cafeteria. My thoughts are with Karen’s family, friends and colleagues.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