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Shamima Begum</w:t>
      </w:r>
    </w:p>
    <w:p>
      <w:r>
        <w:rPr>
          <w:sz w:val="20"/>
        </w:rPr>
        <w:t>7 January 2026  ·  Lords  ·  Oral Questions</w:t>
      </w:r>
    </w:p>
    <w:p>
      <w:r>
        <w:rPr>
          <w:b/>
        </w:rPr>
        <w:t xml:space="preserve">Policy areas: </w:t>
      </w:r>
      <w:r>
        <w:rPr>
          <w:sz w:val="20"/>
        </w:rPr>
        <w:t>Crime, justice and law, Foreign affairs and diplomacy, Immigration and borders, Parliament and constitution</w:t>
      </w:r>
    </w:p>
    <w:p>
      <w:r>
        <w:rPr>
          <w:b/>
        </w:rPr>
        <w:t xml:space="preserve">Topics: </w:t>
      </w:r>
      <w:r>
        <w:rPr>
          <w:sz w:val="20"/>
        </w:rPr>
        <w:t>children in conflict zones, consular support syria, judicial review process, national security concerns, shamima begum citizenship</w:t>
      </w:r>
    </w:p>
    <w:p>
      <w:r>
        <w:rPr>
          <w:b/>
        </w:rPr>
        <w:t xml:space="preserve">Source: </w:t>
      </w:r>
      <w:r>
        <w:rPr>
          <w:sz w:val="20"/>
        </w:rPr>
        <w:t>https://hansard.parliament.uk/Lords/2026-01-07/debates/B7FA7350-563A-4DC3-BFD2-0110F2ADC91C/ShamimaBegum</w:t>
      </w:r>
    </w:p>
    <w:p/>
    <w:p>
      <w:r>
        <w:rPr>
          <w:b/>
          <w:color w:val="1A4A6E"/>
          <w:sz w:val="22"/>
        </w:rPr>
        <w:t>Lord Dubs</w:t>
      </w:r>
    </w:p>
    <w:p>
      <w:r>
        <w:rPr>
          <w:sz w:val="22"/>
        </w:rPr>
        <w:t>My Lords, Shamima Begum has had her British citizenship removed, and that has been upheld by the courts in the United Kingdom. It would be inappropriate to comment further, as there are ongoing legal proceedings. However, consular support is not available from within Syria, making direct assistance to British nationals there extremely difficult. The Government consider all requests for consular assistance on a case-by-case basis, but our priority overall in such cases remains maintaining the safety and security of the United Kingdom.</w:t>
      </w:r>
    </w:p>
    <w:p/>
    <w:p>
      <w:r>
        <w:rPr>
          <w:b/>
          <w:color w:val="1A4A6E"/>
          <w:sz w:val="22"/>
        </w:rPr>
        <w:t>The Minister of State, Home Office (Lab)</w:t>
      </w:r>
    </w:p>
    <w:p>
      <w:r>
        <w:rPr>
          <w:sz w:val="22"/>
        </w:rPr>
        <w:t>My Lords, does my noble friend agree that we are talking about a young girl who was brought up in the UK, groomed and trafficked to Syria as a 15 year-old, has lost three babies and is now, in effect, stateless? What does my noble friend think will happen to her? Is she going to stay there for ever? Is it a life sentence? Surely it is our responsibility to deal with people who were brought up and educated in this country and who are trafficked abroad. Can my noble friend not accept that she is prepared to accept the full rigours of justice in a British court? Surely that is the right way forward.</w:t>
      </w:r>
    </w:p>
    <w:p/>
    <w:p>
      <w:r>
        <w:rPr>
          <w:b/>
          <w:color w:val="1A4A6E"/>
          <w:sz w:val="22"/>
        </w:rPr>
        <w:t>Lord Dubs</w:t>
      </w:r>
    </w:p>
    <w:p>
      <w:r>
        <w:rPr>
          <w:sz w:val="22"/>
        </w:rPr>
        <w:t>I am grateful to my noble friend for his comments on this case. He will know that the decision of the UK Government has been upheld by UK courts, which we support. I cannot comment further. I explained to my noble friend prior to this Question coming up that I could not do this because there is currently a court case before the European Court of Human Rights and it would be inappropriate for me to go into individual cases given the ongoing litigation in this matter. However, the Home Secretary will never hesitate to use any of the powers available to her to safeguard national security, and the Home Secretary at the time who took this decision did so for that reason.</w:t>
      </w:r>
    </w:p>
    <w:p/>
    <w:p>
      <w:r>
        <w:rPr>
          <w:b/>
          <w:color w:val="1A4A6E"/>
          <w:sz w:val="22"/>
        </w:rPr>
        <w:t>Lord Hanson of Flint</w:t>
      </w:r>
    </w:p>
    <w:p>
      <w:r>
        <w:rPr>
          <w:sz w:val="22"/>
        </w:rPr>
        <w:t>My Lords, without asking the Minister to go into individual cases, has he had a chance to read the report from the Joint Committee on Human Rights, debated in your Lordships’ House back in September, on Daesh crimes? Has he seen the evidence that we were given that there is a distinction to be made, as the noble Lord, Lord Dubs, has said, between children and adults? To leave children in festering conditions in camps in Syria is likely to lead to their being radicalised by groups whose interests are wholly opposed to the interests of the United Kingdom. Can we contrast the generalities around young people with the failure to prosecute any one of the 400 Daesh fighters who have been returned to the United Kingdom? As the Joint Committee pointed to, not one has been prosecuted for the crime of genocide, which even the British Government now say was committed against the Yazidis and others.</w:t>
      </w:r>
    </w:p>
    <w:p/>
    <w:p>
      <w:r>
        <w:rPr>
          <w:b/>
          <w:color w:val="1A4A6E"/>
          <w:sz w:val="22"/>
        </w:rPr>
        <w:t>Lord Alton of Liverpool</w:t>
      </w:r>
    </w:p>
    <w:p>
      <w:r>
        <w:rPr>
          <w:sz w:val="22"/>
        </w:rPr>
        <w:t>I respect the noble Lord and his representations, but the decision in relation to the individual case was taken having considered evidence and supported by both the previous Government and this Government. With the litigation that is currently ongoing in the European court, I cannot say much from this Dispatch Box. I hope that the noble Lord understands that; I would like to be able to give him further information, but I cannot.</w:t>
      </w:r>
    </w:p>
    <w:p>
      <w:r>
        <w:rPr>
          <w:sz w:val="22"/>
        </w:rPr>
        <w:t>The noble Lord will have noticed that this very weekend the UK Government took action against Daesh and will continue to do so. The prosecution issues that he mentioned are for the courts and the legal system and not for me as a Minister.</w:t>
      </w:r>
    </w:p>
    <w:p/>
    <w:p>
      <w:r>
        <w:rPr>
          <w:b/>
          <w:color w:val="1A4A6E"/>
          <w:sz w:val="22"/>
        </w:rPr>
        <w:t>Lord Hanson of Flint</w:t>
      </w:r>
    </w:p>
    <w:p>
      <w:r>
        <w:rPr>
          <w:sz w:val="22"/>
        </w:rPr>
        <w:t>My Lords, the position of the Official Opposition is clear: it was a Conservative Government who stripped Shamima Begum of her citizenship, and it is our unequivocal view that she should never be allowed to return to Britain—I sincerely hope that that is the Government’s view as well. However, it is not just Shamima Begum who poses a risk to the British people. Given all that we know about Alaa Abd el-Fattah, do the Government regret welcoming him with open arms as well?</w:t>
      </w:r>
    </w:p>
    <w:p/>
    <w:p>
      <w:r>
        <w:rPr>
          <w:b/>
          <w:color w:val="1A4A6E"/>
          <w:sz w:val="22"/>
        </w:rPr>
        <w:t>Lord Davies of Gower</w:t>
      </w:r>
    </w:p>
    <w:p>
      <w:r>
        <w:rPr>
          <w:sz w:val="22"/>
        </w:rPr>
        <w:t>I am grateful for the noble Lord’s support for the current position. We have contested and are contesting the position with the appeal in the European Court of Human Rights now, which shows that we support the original decision.</w:t>
      </w:r>
    </w:p>
    <w:p>
      <w:r>
        <w:rPr>
          <w:sz w:val="22"/>
        </w:rPr>
        <w:t>With regard to the individual that the noble Lord mentioned, he will know that the Foreign Secretary has ordered an inquiry into why we did not have information about some of the comments that he made. The noble Lord will know that the Prime Minister has made comments on that as well, which I support, and he will know that there are many people in both Houses who gave support for that individual. Subsequently, we need to investigate the due diligence as to why the comments that were made were not considered. I await the Foreign Secretary’s report before commenting further.</w:t>
      </w:r>
    </w:p>
    <w:p/>
    <w:p>
      <w:r>
        <w:rPr>
          <w:b/>
          <w:color w:val="1A4A6E"/>
          <w:sz w:val="22"/>
        </w:rPr>
        <w:t>Lord Hanson of Flint</w:t>
      </w:r>
    </w:p>
    <w:p>
      <w:r>
        <w:rPr>
          <w:sz w:val="22"/>
        </w:rPr>
        <w:t>My Lords, approximately 15 women and 35 British children are being held indefinitely and unlawfully in detention facilities in north-east Syria, in appalling and inhumane conditions. More than one-third of these British children are under 10 years old. Given that the UK’s other main security partners, including the US, France and Germany, have now repatriated most of their citizens from north-east Syria, will the UK Government also consider taking responsibility for their citizens?</w:t>
      </w:r>
    </w:p>
    <w:p/>
    <w:p>
      <w:r>
        <w:rPr>
          <w:b/>
          <w:color w:val="1A4A6E"/>
          <w:sz w:val="22"/>
        </w:rPr>
        <w:t>Baroness Hussein-Ece</w:t>
      </w:r>
    </w:p>
    <w:p>
      <w:r>
        <w:rPr>
          <w:sz w:val="22"/>
        </w:rPr>
        <w:t>The noble Baroness will know that there are British nationals, including minors, in north-east Syria, as she referred to in her question. We are very content to consider requests for consular assistance from Syria on a case-by-case basis and to take into account all relevant circumstances, including but not limited to national security. If there are individuals whom she wishes to progress, that facility is open to access.</w:t>
      </w:r>
    </w:p>
    <w:p/>
    <w:p>
      <w:r>
        <w:rPr>
          <w:b/>
          <w:color w:val="1A4A6E"/>
          <w:sz w:val="22"/>
        </w:rPr>
        <w:t>Lord Hanson of Flint</w:t>
      </w:r>
    </w:p>
    <w:p>
      <w:r>
        <w:rPr>
          <w:sz w:val="22"/>
        </w:rPr>
        <w:t>My Lords, Shamima Begum was only 15 when she left the UK. The UN Commission on Human Rights expressed deep concern about the Government’s decision to deprive her of British citizenship and said that the practice may disproportionately affect people from minority communities. Can the Minister explain how the Government’s decision aligns with their obligation to protect children and the rights of the minority communities, and to uphold a human rights standard?</w:t>
      </w:r>
    </w:p>
    <w:p/>
    <w:p>
      <w:r>
        <w:rPr>
          <w:b/>
          <w:color w:val="1A4A6E"/>
          <w:sz w:val="22"/>
        </w:rPr>
        <w:t>Lord Sahota</w:t>
      </w:r>
    </w:p>
    <w:p>
      <w:r>
        <w:rPr>
          <w:sz w:val="22"/>
        </w:rPr>
        <w:t>I am grateful to my noble friend, but I come back to the point that the decision to deprive Shamima Begum of her British citizenship, undertaken by the previous Government and supported by this Government, was taken because she was deemed to pose, under legislation, a national security threat at that time. That does not mean that we are not going to robustly examine and support protection of children and minority groups from the UK public more generally. However, in the individual case that my noble friend mentioned, a decision was taken to deprive her of citizenship based on information that led to national security decisions. That is currently being contested in the European court, so I cannot comment further on the Government’s position, but he can be assured that there were reasons that the decision was taken in the first place.</w:t>
      </w:r>
    </w:p>
    <w:p/>
    <w:p>
      <w:r>
        <w:rPr>
          <w:b/>
          <w:color w:val="1A4A6E"/>
          <w:sz w:val="22"/>
        </w:rPr>
        <w:t>Lord Hanson of Flint</w:t>
      </w:r>
    </w:p>
    <w:p>
      <w:r>
        <w:rPr>
          <w:sz w:val="22"/>
        </w:rPr>
        <w:t>My Lords, previous speakers who have raised questions so far have made a big play out of the age of Shamima Begum. She was one of three Bethnal Green schoolgirls; they were either 15 or 16 at the time they went to join Daesh. Will the Minister join me in assuming that all the people campaigning on the grounds that they were children who were groomed and were not adults will be strongly against giving the vote to people of that age?</w:t>
      </w:r>
    </w:p>
    <w:p/>
    <w:p>
      <w:r>
        <w:rPr>
          <w:b/>
          <w:color w:val="1A4A6E"/>
          <w:sz w:val="22"/>
        </w:rPr>
        <w:t>Lord Hannan of Kingsclere</w:t>
      </w:r>
    </w:p>
    <w:p>
      <w:r>
        <w:rPr>
          <w:sz w:val="22"/>
        </w:rPr>
        <w:t>I can always rely on the noble Lord to take a serious issue and bring it down to a unserious point. I will ensure that we have the vote at 16. It is Labour Government policy; it was provided for at the general election. People will still choose how to vote at the age of 16. If you can join the Army, get married and do other things at 16, that is reasonable. This is a serious issue about deprivation of citizenship and the noble Lord throws the question away.</w:t>
      </w:r>
    </w:p>
    <w:p/>
    <w:p>
      <w:r>
        <w:rPr>
          <w:b/>
          <w:color w:val="1A4A6E"/>
          <w:sz w:val="22"/>
        </w:rPr>
        <w:t>Lord Hanson of Flint</w:t>
      </w:r>
    </w:p>
    <w:p>
      <w:r>
        <w:rPr>
          <w:sz w:val="22"/>
        </w:rPr>
        <w:t>My Lords, in the Home Secretary’s recent Statement on a fairer pathway to settlement, she emphasised good character and conduct for the granting of citizenship. Does the Minister agree that, in the case of naturalised citizens who have had a very short period of residency in this country, their presence in the UK being conducive to the public good adds to and is in conformity with her views?</w:t>
      </w:r>
    </w:p>
    <w:p/>
    <w:p>
      <w:r>
        <w:rPr>
          <w:b/>
          <w:color w:val="1A4A6E"/>
          <w:sz w:val="22"/>
        </w:rPr>
        <w:t>Baroness Falkner of Margravine</w:t>
      </w:r>
    </w:p>
    <w:p>
      <w:r>
        <w:rPr>
          <w:sz w:val="22"/>
        </w:rPr>
        <w:t>The position that the noble Baroness refers to is currently subject to consultation. I will take that as a representation, because I will need to look at the details of what she has said with a forensic eye after this Question Time is over. The key point is that proposals that the Home Secretary has brought forward are to ensure that we put some discipline and management into the migration system. The good character test is one that is currently open to interpretation through consultation.</w:t>
      </w:r>
    </w:p>
    <w:p/>
    <w:p>
      <w:r>
        <w:rPr>
          <w:b/>
          <w:color w:val="1A4A6E"/>
          <w:sz w:val="22"/>
        </w:rPr>
        <w:t>Lord Hanson of Flint</w:t>
      </w:r>
    </w:p>
    <w:p>
      <w:r>
        <w:rPr>
          <w:sz w:val="22"/>
        </w:rPr>
        <w:t>My Lords, there are 60 British individuals in north-east Syria at the moment in camps of some sort. I have worked in north-east Syria, in Raqqa, and I suspect that they will not get a fair trial there—and they have not been convicted here. I have huge respect for the Minister, but I find his Answer that they have to go and get some sort of help from the embassy or wherever quite flaccid. Surely, the British Government are worried about those 60 British nationals.</w:t>
      </w:r>
    </w:p>
    <w:p/>
    <w:p>
      <w:r>
        <w:rPr>
          <w:b/>
          <w:color w:val="1A4A6E"/>
          <w:sz w:val="22"/>
        </w:rPr>
        <w:t>Baroness Jones of Moulsecoomb</w:t>
      </w:r>
    </w:p>
    <w:p>
      <w:r>
        <w:rPr>
          <w:sz w:val="22"/>
        </w:rPr>
        <w:t>The Government will examine and support individuals on an individual basis. It is important that those individuals who have the potential to ask for consular access do so. That is what they should be doing in this case.</w:t>
      </w:r>
    </w:p>
    <w:p/>
    <w:p>
      <w:r>
        <w:rPr>
          <w:b/>
          <w:color w:val="1A4A6E"/>
          <w:sz w:val="22"/>
        </w:rPr>
        <w:t>Lord Hanson of Flint</w:t>
      </w:r>
    </w:p>
    <w:p>
      <w:r>
        <w:rPr>
          <w:sz w:val="22"/>
        </w:rPr>
        <w:t>The Government will examine and support individuals on an individual basis. It is important that those individuals who have the potential to ask for consular access do so. That is what they should be doing in this case.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