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Police and Criminal Evidence (Northern Ireland) Order 1989 (Application To Immigration Officers  and Designated Customs Officials In Northern Ireland) and Consequential Amendments Regulations 2026</w:t>
      </w:r>
    </w:p>
    <w:p>
      <w:r>
        <w:rPr>
          <w:sz w:val="20"/>
        </w:rPr>
        <w:t>7 January 2026  ·  Commons  ·  Statutory Instrument</w:t>
      </w:r>
    </w:p>
    <w:p>
      <w:r>
        <w:rPr>
          <w:b/>
        </w:rPr>
        <w:t xml:space="preserve">Policy areas: </w:t>
      </w:r>
      <w:r>
        <w:rPr>
          <w:sz w:val="20"/>
        </w:rPr>
        <w:t>Crime, justice and law, Government and public administration, Immigration and borders</w:t>
      </w:r>
    </w:p>
    <w:p>
      <w:r>
        <w:rPr>
          <w:b/>
        </w:rPr>
        <w:t xml:space="preserve">Topics: </w:t>
      </w:r>
      <w:r>
        <w:rPr>
          <w:sz w:val="20"/>
        </w:rPr>
        <w:t>border security, customs officials powers, immigration officers powers, northern ireland legislation, police and criminal evidence</w:t>
      </w:r>
    </w:p>
    <w:p>
      <w:r>
        <w:rPr>
          <w:b/>
        </w:rPr>
        <w:t xml:space="preserve">Source: </w:t>
      </w:r>
      <w:r>
        <w:rPr>
          <w:sz w:val="20"/>
        </w:rPr>
        <w:t>https://hansard.parliament.uk/Commons/2026-01-07/debates/6ede0cbe-4ef5-4300-9edf-68ef31dd04b2/DraftPoliceAndCriminalEvidenceNorthernIrelandOrder1989ApplicationToImmigrationOfficersAndDesignatedCustomsOfficialsInNorthernIrelandAndConsequentialAmendmentsRegulations2026</w:t>
      </w:r>
    </w:p>
    <w:p/>
    <w:p>
      <w:r>
        <w:rPr>
          <w:b/>
          <w:color w:val="1A4A6E"/>
          <w:sz w:val="22"/>
        </w:rPr>
        <w:t>Alex Norris (The Minister for Border Security and Asylum)</w:t>
      </w:r>
    </w:p>
    <w:p>
      <w:r>
        <w:rPr>
          <w:sz w:val="22"/>
        </w:rPr>
        <w:t>I beg to move,</w:t>
      </w:r>
    </w:p>
    <w:p>
      <w:r>
        <w:rPr>
          <w:sz w:val="22"/>
        </w:rPr>
        <w:t>That the Committee has considered the draft Police and Criminal Evidence (Northern Ireland) Order 1989 (Application to Immigration Officers and Designated Customs Officials in Northern Ireland) and Consequential Amendments Regulations 2026.</w:t>
      </w:r>
    </w:p>
    <w:p>
      <w:r>
        <w:rPr>
          <w:sz w:val="22"/>
        </w:rPr>
        <w:t>It is a pleasure to serve under your chairmanship, Mr Mundell. The regulations were laid before Parliament on 4 December. They apply certain provisions of the Police and Criminal Evidence (Northern Ireland) Order 1989 to customs officials and immigration officers in Northern Ireland, thereby fulfilling a commitment made by the previous Labour Administration in 2009 during the passage of Borders, Citizenship and Immigration Act 2009, and replacing stop-gap measures that have been used subsequently.</w:t>
      </w:r>
    </w:p>
    <w:p>
      <w:r>
        <w:rPr>
          <w:sz w:val="22"/>
        </w:rPr>
        <w:t>By way of background, section 22 of the BCIA was intended as a temporary measure to ensure that customs officials transferring to the former UK Border Agency from HM Revenue and Customs had access to the Police and Criminal Evidence Act 1984 powers they needed to do their jobs. The ultimate intention at the time was to replace that measure in due course with separate regulations that applied the relevant provisions of PACE to customs officials and immigration officers investigating crime. That was achieved for England and Wales in 2013 through the Police and Criminal Evidence Act 1984 (Application to Immigration Officers and Designated Customs Officials in England and Wales) Order 2013.</w:t>
      </w:r>
    </w:p>
    <w:p>
      <w:r>
        <w:rPr>
          <w:sz w:val="22"/>
        </w:rPr>
        <w:t>However, it was not possible to make the same provision for Northern Ireland at the time. Immigration officers have hitherto relied on statutory powers in subsequent and preceding immigration Acts to discharge their duties, but those do not provide adequate powers, nor do they allow for the level of interoperability and co-operation that is essential in the modern law enforcement environment.</w:t>
      </w:r>
    </w:p>
    <w:p>
      <w:r>
        <w:rPr>
          <w:sz w:val="22"/>
        </w:rPr>
        <w:t>That brings me to the two principal reasons for bringing forward the regulations that are before us today. The first is to replace the temporary application of PACE powers in respect of customs officials with a permanent legislative solution in Northern Ireland that grants those officers greater legitimacy and assurance in their use of PACE powers. As I say, they have been operating under a supposedly temporary fix from the BCIA. There will not—I think it is reasonable to say—be significant practical changes, but this puts them on a more solid legislative footing.</w:t>
      </w:r>
    </w:p>
    <w:p>
      <w:r>
        <w:rPr>
          <w:sz w:val="22"/>
        </w:rPr>
        <w:t>The second purpose is to bring immigration officers in Northern Ireland, specifically those engaged in criminal investigation work, into line with their counterparts in the police and the National Crime Agency and, indeed, in England and Wales. That will remove the reliance on the incomplete powers afforded to them by various immigration Acts. It will also reduce the need for multiple briefings for the same operation, and minimise confusion about which officers are empowered to fulfil which functions. It will support interoperability with An Garda Síochána counterparts working in cross-border operations. Again, in substance, the regulations will not significantly change the powers available to those individuals, but rather will ensure that the regime they are working under is effective, so that, as I say, they do not need multiple briefings and the like.</w:t>
      </w:r>
    </w:p>
    <w:p>
      <w:r>
        <w:rPr>
          <w:sz w:val="22"/>
        </w:rPr>
        <w:t>By addressing these dual needs, the regulations will provide the legislative framework needed for customs and immigration investigations conducted by both Border Force and immigration enforcement in Northern Ireland. The powers conferred on immigration officers and customs officials by virtue of these regulations will be limited to the exercise of their functions in relation to immigration and customs matters where a criminal prosecution is realistically in prospect. Only officers who have been trained in connection with the exercise of these powers will be permitted to use them. We are committed to tackling immigration and border-related crime throughout the United Kingdom. The regulations will aid us in that critical effort, and I commend them to the Committee.</w:t>
      </w:r>
    </w:p>
    <w:p/>
    <w:p>
      <w:r>
        <w:rPr>
          <w:b/>
          <w:color w:val="1A4A6E"/>
          <w:sz w:val="22"/>
        </w:rPr>
        <w:t>Matt Vickers (Con)</w:t>
      </w:r>
    </w:p>
    <w:p>
      <w:r>
        <w:rPr>
          <w:sz w:val="22"/>
        </w:rPr>
        <w:t>It is, as ever, a pleasure to serve under your chairmanship, Mr Mundell. I thank the Minister for his remarks on these proposals. We recognise the need to give enhanced powers to those who enforce our immigration and customs laws. It is right that we equip them with all the necessary resources to stop any form of behaviour incompatible with our legal regime.</w:t>
      </w:r>
    </w:p>
    <w:p>
      <w:r>
        <w:rPr>
          <w:sz w:val="22"/>
        </w:rPr>
        <w:t>The equality impact assessment shows that the nationalities encountered by immigration officers in Northern Ireland are comparable to those who have arrived in the UK by small boats, demonstrating the continuing need to give sufficient powers to immigration officials to tackle the problems associated with migration. Conferring powers on to immigration officials to search, seize and arrest should always be welcomed when it is done to stop illegal activity on our border.</w:t>
      </w:r>
    </w:p>
    <w:p>
      <w:r>
        <w:rPr>
          <w:sz w:val="22"/>
        </w:rPr>
        <w:t>Much of the debate about the security of our border has rightly focused on the matter of illegal entry, which has increased significantly under the Government. A range of issues encountered by immigration officers require the Government’s attention. I hope the measures achieve the Government’s stated goals, such as greater interoperability between law enforcement agencies, to tackle immigration issues in Northern Ireland.</w:t>
      </w:r>
    </w:p>
    <w:p>
      <w:r>
        <w:rPr>
          <w:sz w:val="22"/>
        </w:rPr>
        <w:t>Critically, I recognise the Government’s point that</w:t>
      </w:r>
    </w:p>
    <w:p>
      <w:r>
        <w:rPr>
          <w:sz w:val="22"/>
        </w:rPr>
        <w:t>“Colleagues in the devolved bodies requested assurances around accountability which were discussed at working level and resolved to all parties’ satisfaction.”</w:t>
      </w:r>
    </w:p>
    <w:p>
      <w:r>
        <w:rPr>
          <w:sz w:val="22"/>
        </w:rPr>
        <w:t>I welcome those robust assurances, but will the Minister say whether any other issues were raised during those discussions or whether any other matters needed to be resolved?</w:t>
      </w:r>
    </w:p>
    <w:p>
      <w:r>
        <w:rPr>
          <w:sz w:val="22"/>
        </w:rPr>
        <w:t>Given the comments in the explanatory memorandum, will the Minister also say what progress has been made to ensure that the guidance is up to date, ahead of the predicted date for operationalisation in March this year, and whether work is under way to ensure that happens within that timeframe?</w:t>
      </w:r>
    </w:p>
    <w:p/>
    <w:p>
      <w:r>
        <w:rPr>
          <w:b/>
          <w:color w:val="1A4A6E"/>
          <w:sz w:val="22"/>
        </w:rPr>
        <w:t>Robin Swann (UUP)</w:t>
      </w:r>
    </w:p>
    <w:p>
      <w:r>
        <w:rPr>
          <w:sz w:val="22"/>
        </w:rPr>
        <w:t>It is a pleasure to serve under your chairmanship, Mr Mundell. I have two questions for the Minister about the regulations. He touched briefly on the interaction with Garda Síochána; I note that enforcement of the regulations will</w:t>
      </w:r>
    </w:p>
    <w:p>
      <w:r>
        <w:rPr>
          <w:sz w:val="22"/>
        </w:rPr>
        <w:t>“serve to improve the interoperability of Border Force and Immigration Enforcement with partner law enforcement agencies”.</w:t>
      </w:r>
    </w:p>
    <w:p>
      <w:r>
        <w:rPr>
          <w:sz w:val="22"/>
        </w:rPr>
        <w:t>Given that Northern Ireland is the only part of this United Kingdom that has a land border with an EU member state, that interaction with the Garda Síochána and equivalent organisations will be crucial to implementing the regulations appropriately.</w:t>
      </w:r>
    </w:p>
    <w:p>
      <w:r>
        <w:rPr>
          <w:sz w:val="22"/>
        </w:rPr>
        <w:t>The other question is maybe minor, but I seek clarity from the Minister on the additional powers being given to customs officials under the regulations, and on the additional customs implications for small and medium enterprises in Northern Ireland due to the Windsor framework. Can he reassure me that the use of those additional powers will not have an adverse effect on parcels and packages coming from GB into Northern Ireland, and that the regulations will not become an impairment to keeping the border between GB and Northern Ireland free for the movement of goods and parcels?</w:t>
      </w:r>
    </w:p>
    <w:p/>
    <w:p>
      <w:r>
        <w:rPr>
          <w:b/>
          <w:color w:val="1A4A6E"/>
          <w:sz w:val="22"/>
        </w:rPr>
        <w:t>Alex Norris</w:t>
      </w:r>
    </w:p>
    <w:p>
      <w:r>
        <w:rPr>
          <w:sz w:val="22"/>
        </w:rPr>
        <w:t>I am grateful to colleagues for their thoughtful contributions. The rather shrewd assertion of the shadow Minister, the hon. Member for Stockton West, about the similarity of the country mix seen at the common travel area border to that seen at Kent shows that we need to have those common powers across the piece. I want to assure colleagues about our commitment to the protection of the common travel area. It is of course a very different challenge from protecting the channel itself, but it is nevertheless just as important. For obvious reasons, much focus is given to efforts in the channel, but it is crucial that we do not forget the importance of the CTA.</w:t>
      </w:r>
    </w:p>
    <w:p>
      <w:r>
        <w:rPr>
          <w:sz w:val="22"/>
        </w:rPr>
        <w:t>That speaks to the point that the hon. Member for South Antrim raised about our work with An Garda Síochána. The work between the UK and the Republic of Ireland to ensure a balance between freedom of movement and trade and not making ourselves more vulnerable to organised immigration crime is important. We are having those conversations and we intend for the powers to work exactly as the hon. Gentleman said: in a way that promotes the good movement of goods and trade, but keeps a protected border. I think that is what his constituents would expect.</w:t>
      </w:r>
    </w:p>
    <w:p>
      <w:r>
        <w:rPr>
          <w:sz w:val="22"/>
        </w:rPr>
        <w:t>Operation Comby is a good example of our work across UK and Irish police services, and with the National Crime Agency, to target smuggling gangs. It is taking cash off the table, generating arrests and showing the criminals who think that this is a different way of perpetuating their horrendous trade how seriously we take it. The powers and alignment of powers in the regulations do that. I hope that addresses the hon. Gentleman’s point about An Garda Síochána and customs.</w:t>
      </w:r>
    </w:p>
    <w:p>
      <w:r>
        <w:rPr>
          <w:sz w:val="22"/>
        </w:rPr>
        <w:t>The shadow Minister also raised accountability. The accountability regimes in Northern Ireland will be unchanged and will remain as were, so that the regime remains robust. The powers can only be used by trained individuals, so we will make sure that those using the powers have all the right training and guidance to be able to do their jobs properly.</w:t>
      </w:r>
    </w:p>
    <w:p>
      <w:r>
        <w:rPr>
          <w:sz w:val="22"/>
        </w:rPr>
        <w:t>On the shadow Minister’s point on engagement, he will know that I am not always able to say how the sausage gets made in policy term. However, I give him a commitment, just as I have given a commitment to the hon. Member for South Antrim in the Chamber, about how seriously I take our engagement with the Northern Ireland Executive on these and other matters—including communities matters, in connection with which I had a joyful visit to the hon. Gentleman’s constituency with him last year—so that the decisions we make in this building are effective, and they include, as in this case, decisions affecting what is a very important land border, as the hon. Gentleman said.</w:t>
      </w:r>
    </w:p>
    <w:p>
      <w:r>
        <w:rPr>
          <w:sz w:val="22"/>
        </w:rPr>
        <w:t>Those conversations, on all issues relating to immigration—which is of course a matter for this Parliament—happen as a matter of course. I have those conversations with the devolved Governments and their leaders. They are often very difficult conversations, but they are important in making sure we get it right, so we will of course do that in the usual way.</w:t>
      </w:r>
    </w:p>
    <w:p>
      <w:r>
        <w:rPr>
          <w:sz w:val="22"/>
        </w:rPr>
        <w:t>The regulations are a series of sensible changes to make sure that the right powers are in the right places to keep our borders secure.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