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6 May 2025  ·  Commons  ·  Proceedings</w:t>
      </w:r>
    </w:p>
    <w:p>
      <w:r>
        <w:rPr>
          <w:b/>
        </w:rPr>
        <w:t xml:space="preserve">Source: </w:t>
      </w:r>
      <w:r>
        <w:rPr>
          <w:sz w:val="20"/>
        </w:rPr>
        <w:t>https://hansard.parliament.uk/Commons/2025-05-06/debates/1626EBD3-1C42-4DA7-AFEE-5482610F978B/PointOfOrder</w:t>
      </w:r>
    </w:p>
    <w:p/>
    <w:p>
      <w:r>
        <w:rPr>
          <w:b/>
          <w:color w:val="1A4A6E"/>
          <w:sz w:val="22"/>
        </w:rPr>
        <w:t>Max Wilkinson (LD)</w:t>
      </w:r>
    </w:p>
    <w:p>
      <w:r>
        <w:rPr>
          <w:sz w:val="22"/>
        </w:rPr>
        <w:t>On a point of order, Madam Deputy Speaker. During Prime Minister’s questions last Wednesday, I was sitting behind the hon. Member for Clacton (Nigel Farage). I made some comments, and I learned the lesson that the microphones in this place are very good and pick up comments made by those sitting directly behind hon. Members. The comments that I made related to the second earnings of the hon. Member for Clacton, declared in his entry in the Register of Members’ Financial Interests. A Reform UK social media account digitally manipulated those comments to give the appearance that I had described the hon. Member using a four-letter expletive.</w:t>
      </w:r>
    </w:p>
    <w:p>
      <w:r>
        <w:rPr>
          <w:sz w:val="22"/>
        </w:rPr>
        <w:t>This is misinformation. It is fake news. It is Trumpian tactics. It was reported to Elon Musk’s X; no response was received. If footage in this House is allowed to be digitally manipulated for political ends in the name of Members of this House, that puts at risk the proceedings in this House and, I believe, puts at risk democracy. I have raised this point of order to put the facts on the public record so that my constituents and everyone else know what actually happened, and to seek your advice, Madam Deputy Speaker, on what I should do.</w:t>
      </w:r>
    </w:p>
    <w:p/>
    <w:p>
      <w:r>
        <w:rPr>
          <w:b/>
          <w:color w:val="1A4A6E"/>
          <w:sz w:val="22"/>
        </w:rPr>
        <w:t>Madam Deputy Speaker</w:t>
      </w:r>
    </w:p>
    <w:p>
      <w:r>
        <w:rPr>
          <w:sz w:val="22"/>
        </w:rPr>
        <w:t>I am grateful to the hon. Member for giving notice of his point of order. It is not a matter for the Chair, but as Members on both sides of the House will know, downloading and sharing clips of proceedings in the Chamber is subject to conditions of use, and clips should not be manipulated in such a way as to be misleading. May I suggest that the hon. Member raise the matter with the director of parliamentary audio and video as a matter of urgency?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