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Petrol prices in Dunfermline</w:t>
      </w:r>
    </w:p>
    <w:p>
      <w:r>
        <w:rPr>
          <w:sz w:val="20"/>
        </w:rPr>
        <w:t>6 May 2025  ·  Commons  ·  Petition</w:t>
      </w:r>
    </w:p>
    <w:p>
      <w:r>
        <w:rPr>
          <w:b/>
        </w:rPr>
        <w:t xml:space="preserve">Policy areas: </w:t>
      </w:r>
      <w:r>
        <w:rPr>
          <w:sz w:val="20"/>
        </w:rPr>
        <w:t>Business and industry, Economy, Environment, Transport</w:t>
      </w:r>
    </w:p>
    <w:p>
      <w:r>
        <w:rPr>
          <w:b/>
        </w:rPr>
        <w:t xml:space="preserve">Topics: </w:t>
      </w:r>
      <w:r>
        <w:rPr>
          <w:sz w:val="20"/>
        </w:rPr>
        <w:t>carbon emissions, competition and markets authority, dunfermline, fuel costs, petrol prices</w:t>
      </w:r>
    </w:p>
    <w:p>
      <w:r>
        <w:rPr>
          <w:b/>
        </w:rPr>
        <w:t xml:space="preserve">Source: </w:t>
      </w:r>
      <w:r>
        <w:rPr>
          <w:sz w:val="20"/>
        </w:rPr>
        <w:t>https://hansard.parliament.uk/Commons/2025-05-06/debates/8546DCAA-9357-4B63-8B69-4F4CA9724471/PetrolPricesInDunfermline</w:t>
      </w:r>
    </w:p>
    <w:p/>
    <w:p>
      <w:r>
        <w:rPr>
          <w:b/>
          <w:color w:val="1A4A6E"/>
          <w:sz w:val="22"/>
        </w:rPr>
        <w:t>Graeme Downie (Lab)</w:t>
      </w:r>
    </w:p>
    <w:p>
      <w:r>
        <w:rPr>
          <w:sz w:val="22"/>
        </w:rPr>
        <w:t>I rise to present a petition regarding high fuel prices for people and businesses in Dunfermline. Prices in Dunfermline, Scotland’s historical capital city, are often as much as 6p per litre higher than in towns as close as 10 miles away. This cartel of pricing in and around Dunfermline is damaging small businesses, and unnecessarily increasing the cost to people getting to work, families on the school run or the child taxi service, as well as young people getting to college or training places. It is also increasing carbon emissions as a result of drivers travelling outside the city for cheaper fuel. The petition is signed by my constituents and backed by more than 600 people who have signed an online petition relating to the same issue.</w:t>
      </w:r>
    </w:p>
    <w:p>
      <w:r>
        <w:rPr>
          <w:sz w:val="22"/>
        </w:rPr>
        <w:t>The petition states:</w:t>
      </w:r>
    </w:p>
    <w:p>
      <w:r>
        <w:rPr>
          <w:sz w:val="22"/>
        </w:rPr>
        <w:t>The petition of residents of the constituency of Dunfermline and Dollar,</w:t>
      </w:r>
    </w:p>
    <w:p>
      <w:r>
        <w:rPr>
          <w:sz w:val="22"/>
        </w:rPr>
        <w:t>Declares that residents in Dunfermline are being unfairly charged higher fuel prices compared to nearby areas; states that fuel is an essential commodity required by the majority of people within Dunfermline for their daily lives and essential for the local and regional economy; understands unfair petrol pricing puts a significant strain on family incomes particularly younger people, those on low incomes and small businesses; and notes that over 600 people have signed an online petition relating to this issue.</w:t>
      </w:r>
    </w:p>
    <w:p>
      <w:r>
        <w:rPr>
          <w:sz w:val="22"/>
        </w:rPr>
        <w:t>The petitioners therefore request that the House of Commons urge the Government to instruct the Competition and Markets Authority (CMA) to investigate higher petrol prices in Dunfermline compared to the immediate area and take immediate action to address this that will ensure petrol prices are fair and competitive in Scotland’s historic capital and newest city.</w:t>
      </w:r>
    </w:p>
    <w:p>
      <w:r>
        <w:rPr>
          <w:sz w:val="22"/>
        </w:rPr>
        <w:t>And the petitioners remain, etc.</w:t>
      </w:r>
    </w:p>
    <w:p>
      <w:r>
        <w:rPr>
          <w:sz w:val="22"/>
        </w:rPr>
        <w:t>[P003066]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