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Neighbourhood Health Centres</w:t>
      </w:r>
    </w:p>
    <w:p>
      <w:r>
        <w:rPr>
          <w:sz w:val="20"/>
        </w:rPr>
        <w:t>6 May 2025  ·  Commons  ·  Oral Questions</w:t>
      </w:r>
    </w:p>
    <w:p>
      <w:r>
        <w:rPr>
          <w:b/>
        </w:rPr>
        <w:t xml:space="preserve">Policy areas: </w:t>
      </w:r>
      <w:r>
        <w:rPr>
          <w:sz w:val="20"/>
        </w:rPr>
        <w:t>Government and public administration, Health and social care</w:t>
      </w:r>
    </w:p>
    <w:p>
      <w:r>
        <w:rPr>
          <w:b/>
        </w:rPr>
        <w:t xml:space="preserve">Topics: </w:t>
      </w:r>
      <w:r>
        <w:rPr>
          <w:sz w:val="20"/>
        </w:rPr>
        <w:t>gp buildings funding, integrated health services, neighbourhood health centres, nhs reform, primary care infrastructure</w:t>
      </w:r>
    </w:p>
    <w:p>
      <w:r>
        <w:rPr>
          <w:b/>
        </w:rPr>
        <w:t xml:space="preserve">Source: </w:t>
      </w:r>
      <w:r>
        <w:rPr>
          <w:sz w:val="20"/>
        </w:rPr>
        <w:t>https://hansard.parliament.uk/Commons/2025-05-06/debates/CFCCD5B0-9122-4C11-82E7-64590BC07AE3/NeighbourhoodHealthCentres</w:t>
      </w:r>
    </w:p>
    <w:p/>
    <w:p>
      <w:r>
        <w:rPr>
          <w:b/>
          <w:color w:val="1A4A6E"/>
          <w:sz w:val="22"/>
        </w:rPr>
        <w:t>Josh MacAlister (Lab)</w:t>
      </w:r>
    </w:p>
    <w:p>
      <w:r>
        <w:rPr>
          <w:sz w:val="22"/>
        </w:rPr>
        <w:t>11. What steps his Department is taking to implement neighbourhood health centres.</w:t>
      </w:r>
    </w:p>
    <w:p/>
    <w:p>
      <w:r>
        <w:rPr>
          <w:b/>
          <w:color w:val="1A4A6E"/>
          <w:sz w:val="22"/>
        </w:rPr>
        <w:t>Ashley Dalton (The Parliamentary Under-Secretary of State for Health and Social Care)</w:t>
      </w:r>
    </w:p>
    <w:p>
      <w:r>
        <w:rPr>
          <w:sz w:val="22"/>
        </w:rPr>
        <w:t>We are committed to fixing the front door of the NHS, including by delivering the primary care infrastructure required to enable a neighbourhood health service. We have already taken steps to improve primary care infrastructure, including by providing £100 million of capital funding to upgrade GP buildings. We will set out how we will move to a neighbourhood health service in our upcoming 10-year plan, following the spending review.</w:t>
      </w:r>
    </w:p>
    <w:p/>
    <w:p>
      <w:r>
        <w:rPr>
          <w:b/>
          <w:color w:val="1A4A6E"/>
          <w:sz w:val="22"/>
        </w:rPr>
        <w:t>Josh MacAlister</w:t>
      </w:r>
    </w:p>
    <w:p>
      <w:r>
        <w:rPr>
          <w:sz w:val="22"/>
        </w:rPr>
        <w:t>I thank the Minister for her answer. Workington suffers from some really poor health outcomes and has an incredibly fragmented health system. I have worked with local leaders in my constituency to pull together a plan for a new neighbourhood health centre called the Workington health zone, based around multidisciplinary teams, clear goals, less bureaucracy and much greater access for patients. Does the Minister agree that this is exactly the kind of reform that we need to enable through the forthcoming 10-year plan?</w:t>
      </w:r>
    </w:p>
    <w:p/>
    <w:p>
      <w:r>
        <w:rPr>
          <w:b/>
          <w:color w:val="1A4A6E"/>
          <w:sz w:val="22"/>
        </w:rPr>
        <w:t>Ashley Dalton</w:t>
      </w:r>
    </w:p>
    <w:p>
      <w:r>
        <w:rPr>
          <w:sz w:val="22"/>
        </w:rPr>
        <w:t>I do agree, and I would be delighted to work with my hon. Friend on the Government’s commitment to delivering a neighbourhood health service that reinforces integrated working for the NHS, local government, social care and wider partners as the norm.</w:t>
      </w:r>
    </w:p>
    <w:p/>
    <w:p>
      <w:r>
        <w:rPr>
          <w:b/>
          <w:color w:val="1A4A6E"/>
          <w:sz w:val="22"/>
        </w:rPr>
        <w:t>Esther McVey (Con)</w:t>
      </w:r>
    </w:p>
    <w:p>
      <w:r>
        <w:rPr>
          <w:sz w:val="22"/>
        </w:rPr>
        <w:t>Knutsford desperately needs a modern medical centre. The local GPs and the community are united in feeling that current provision is no longer fit for purpose. With the population growing, it cannot meet everybody’s needs. In the light of the Government’s announcement of £102 million to modernise GP surgeries, so that it is easier for them to see more patients, will the Minister meet me to discuss a new modern medical centre for Knutsford?</w:t>
      </w:r>
    </w:p>
    <w:p/>
    <w:p>
      <w:r>
        <w:rPr>
          <w:b/>
          <w:color w:val="1A4A6E"/>
          <w:sz w:val="22"/>
        </w:rPr>
        <w:t>Ashley Dalton</w:t>
      </w:r>
    </w:p>
    <w:p>
      <w:r>
        <w:rPr>
          <w:sz w:val="22"/>
        </w:rPr>
        <w:t>I thank the right hon. Member for recognising the significant investment announced today in GP services and buildings, and I would be delighted to ensure that the relevant Minister meets 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