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Maternity Improvement Strategy</w:t>
      </w:r>
    </w:p>
    <w:p>
      <w:r>
        <w:rPr>
          <w:sz w:val="20"/>
        </w:rPr>
        <w:t>6 May 2025  ·  Commons  ·  Oral Questions</w:t>
      </w:r>
    </w:p>
    <w:p>
      <w:r>
        <w:rPr>
          <w:b/>
        </w:rPr>
        <w:t xml:space="preserve">Policy areas: </w:t>
      </w:r>
      <w:r>
        <w:rPr>
          <w:sz w:val="20"/>
        </w:rPr>
        <w:t>Government and public administration, Health and social care</w:t>
      </w:r>
    </w:p>
    <w:p>
      <w:r>
        <w:rPr>
          <w:b/>
        </w:rPr>
        <w:t xml:space="preserve">Topics: </w:t>
      </w:r>
      <w:r>
        <w:rPr>
          <w:sz w:val="20"/>
        </w:rPr>
        <w:t>birth trauma inquiry, maternity funding, maternity improvement strategy, maternity safety, women's experiences</w:t>
      </w:r>
    </w:p>
    <w:p>
      <w:r>
        <w:rPr>
          <w:b/>
        </w:rPr>
        <w:t xml:space="preserve">Source: </w:t>
      </w:r>
      <w:r>
        <w:rPr>
          <w:sz w:val="20"/>
        </w:rPr>
        <w:t>https://hansard.parliament.uk/Commons/2025-05-06/debates/1ED75422-23B9-4768-BE47-2FD515AE6DD7/MaternityImprovementStrategy</w:t>
      </w:r>
    </w:p>
    <w:p/>
    <w:p>
      <w:r>
        <w:rPr>
          <w:b/>
          <w:color w:val="1A4A6E"/>
          <w:sz w:val="22"/>
        </w:rPr>
        <w:t>Jack Rankin (Con)</w:t>
      </w:r>
    </w:p>
    <w:p>
      <w:r>
        <w:rPr>
          <w:sz w:val="22"/>
        </w:rPr>
        <w:t>1. What assessment he has made of the potential merits of implementing a national maternity improvement strategy.</w:t>
      </w:r>
    </w:p>
    <w:p/>
    <w:p>
      <w:r>
        <w:rPr>
          <w:b/>
          <w:color w:val="1A4A6E"/>
          <w:sz w:val="22"/>
        </w:rPr>
        <w:t>Karin Smyth (The Minister for Secondary Care)</w:t>
      </w:r>
    </w:p>
    <w:p>
      <w:r>
        <w:rPr>
          <w:sz w:val="22"/>
        </w:rPr>
        <w:t>We expect all women to be shown the utmost care and respect when receiving maternity and neonatal care. This year’s planning guidance requires integrated care boards and providers to deliver the key actions in this final year of NHS England’s three-year delivery plan. It is clear from listening to the harrowing stories of bereaved and harmed families, however, that we must do more. The Secretary of State is urgently considering the significant action needed to ensure that all women and babies receive the care they deserve.</w:t>
      </w:r>
    </w:p>
    <w:p/>
    <w:p>
      <w:r>
        <w:rPr>
          <w:b/>
          <w:color w:val="1A4A6E"/>
          <w:sz w:val="22"/>
        </w:rPr>
        <w:t>Jack Rankin</w:t>
      </w:r>
    </w:p>
    <w:p>
      <w:r>
        <w:rPr>
          <w:sz w:val="22"/>
        </w:rPr>
        <w:t>Last year’s birth trauma inquiry report exposed that maternity services in this country are woefully underfunded, and now the Health Secretary intends to cut the budget for maternity improvement from £95 million to just £2 million, equating to less than £4 per child born in this country each year. What kind of change is that? What message will that send to mothers across the country? Does the Secretary of State plan to implement any of the recommendations from the birth trauma inquiry report, many of which were committed to by the previous Government?</w:t>
      </w:r>
    </w:p>
    <w:p/>
    <w:p>
      <w:r>
        <w:rPr>
          <w:b/>
          <w:color w:val="1A4A6E"/>
          <w:sz w:val="22"/>
        </w:rPr>
        <w:t>Karin Smyth</w:t>
      </w:r>
    </w:p>
    <w:p>
      <w:r>
        <w:rPr>
          <w:sz w:val="22"/>
        </w:rPr>
        <w:t>The hon. Gentleman is not correct: maternity funding is not ringfenced at the same level—I think that is what he is referring to. It has, however, absolutely been committed to as far as ICB allocations are concerned. Local leaders will decide how best to allocate that money. We will continue to work with Donna Ockenden and the families who have been affected by previous incidents and ensure that the recommendations of her report and the maternity review are fully implemented.</w:t>
      </w:r>
    </w:p>
    <w:p/>
    <w:p>
      <w:r>
        <w:rPr>
          <w:b/>
          <w:color w:val="1A4A6E"/>
          <w:sz w:val="22"/>
        </w:rPr>
        <w:t>Jen Craft (Lab)</w:t>
      </w:r>
    </w:p>
    <w:p>
      <w:r>
        <w:rPr>
          <w:sz w:val="22"/>
        </w:rPr>
        <w:t>As colleagues will be aware, there is a consistent failure in maternity units to listen to women and put their experiences—and quite often their pain during childbirth—at the heart of driving improvements. What assurances can the Minister give us that women’s experiences and voices will be at the heart of any maternity improvement strategy that the Government focus on?</w:t>
      </w:r>
    </w:p>
    <w:p/>
    <w:p>
      <w:r>
        <w:rPr>
          <w:b/>
          <w:color w:val="1A4A6E"/>
          <w:sz w:val="22"/>
        </w:rPr>
        <w:t>Karin Smyth</w:t>
      </w:r>
    </w:p>
    <w:p>
      <w:r>
        <w:rPr>
          <w:sz w:val="22"/>
        </w:rPr>
        <w:t>My hon. Friend is absolutely right to highlight that point, which has been found in all the reviews that have been undertaken. It is completely unacceptable. That is why the Secretary of State has continued to meet families and hear their experiences to ensure that we learn from them, continue to support the implementation of those recommendations and, crucially, ensure that women’s voices are taken forward as part of our 10-year plan.</w:t>
      </w:r>
    </w:p>
    <w:p/>
    <w:p>
      <w:r>
        <w:rPr>
          <w:b/>
          <w:color w:val="1A4A6E"/>
          <w:sz w:val="22"/>
        </w:rPr>
        <w:t>Speaker</w:t>
      </w:r>
    </w:p>
    <w:p>
      <w:r>
        <w:rPr>
          <w:sz w:val="22"/>
        </w:rPr>
        <w:t>I call the shadow Secretary of State.</w:t>
      </w:r>
    </w:p>
    <w:p/>
    <w:p>
      <w:r>
        <w:rPr>
          <w:b/>
          <w:color w:val="1A4A6E"/>
          <w:sz w:val="22"/>
        </w:rPr>
        <w:t>Edward Argar (Con)</w:t>
      </w:r>
    </w:p>
    <w:p>
      <w:r>
        <w:rPr>
          <w:sz w:val="22"/>
        </w:rPr>
        <w:t>I fear that many will have found the Minister’s answer to my hon. Friend the Member for Windsor (Jack Rankin) disappointing. He highlighted that the previous Government committed to the headline recommendation of the cross-party birth trauma inquiry led by the hon. Member for Canterbury (Rosie Duffield) and the former Member for Stafford, Theo Clarke, who has recently written about her experiences in a book, and in the Daily Mail called for a national maternity improvement strategy. No equivalent commitment has been made by this Government. Let us try again: will the Minister commit without any equivocation to implementing the inquiry’s recommendation to produce a national maternity improvement strategy?</w:t>
      </w:r>
    </w:p>
    <w:p/>
    <w:p>
      <w:r>
        <w:rPr>
          <w:b/>
          <w:color w:val="1A4A6E"/>
          <w:sz w:val="22"/>
        </w:rPr>
        <w:t>Karin Smyth</w:t>
      </w:r>
    </w:p>
    <w:p>
      <w:r>
        <w:rPr>
          <w:sz w:val="22"/>
        </w:rPr>
        <w:t>To be clear for the shadow Secretary of State, the Secretary of State is continuing to look at all those recommendations and consider how best to respond.</w:t>
      </w:r>
    </w:p>
    <w:p/>
    <w:p>
      <w:r>
        <w:rPr>
          <w:b/>
          <w:color w:val="1A4A6E"/>
          <w:sz w:val="22"/>
        </w:rPr>
        <w:t>Speaker</w:t>
      </w:r>
    </w:p>
    <w:p>
      <w:r>
        <w:rPr>
          <w:sz w:val="22"/>
        </w:rPr>
        <w:t>We now come to the Liberal Democrat spokesperson.</w:t>
      </w:r>
    </w:p>
    <w:p/>
    <w:p>
      <w:r>
        <w:rPr>
          <w:b/>
          <w:color w:val="1A4A6E"/>
          <w:sz w:val="22"/>
        </w:rPr>
        <w:t>Helen Morgan (LD)</w:t>
      </w:r>
    </w:p>
    <w:p>
      <w:r>
        <w:rPr>
          <w:sz w:val="22"/>
        </w:rPr>
        <w:t>Too many families in Shropshire have suffered the agonising loss of a baby following the scandal at Shrewsbury and Telford hospital NHS trust. The Care Quality Commission rates 65% of trusts as inadequate or requiring improvement for maternity safety, and the taxpayer forked out a staggering £1.15 billion in compensation for maternity failings last year. With the £100 million put aside to deal with unsafe staffing no longer ringfenced, can the Minister reassure us that those safe staffing levels will remain on our maternity wards?</w:t>
      </w:r>
    </w:p>
    <w:p/>
    <w:p>
      <w:r>
        <w:rPr>
          <w:b/>
          <w:color w:val="1A4A6E"/>
          <w:sz w:val="22"/>
        </w:rPr>
        <w:t>Karin Smyth</w:t>
      </w:r>
    </w:p>
    <w:p>
      <w:r>
        <w:rPr>
          <w:sz w:val="22"/>
        </w:rPr>
        <w:t>I know the Liberal Democrat spokesperson follows this issue very closely in her own local community. As she knows, we are committed to ensuring that the recommendations of the reviews are fully implemented as part of that three-year plan, but I gently say to her that the Liberal Democrat party has consistently opposed the extra £26 billion that this Government raised to support the wider health service. Without that extra funding and the decisions that the Chancellor has made, we would not be able to make the progress that we are now starting to see.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