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Devolution: Integrated Care Boards</w:t>
      </w:r>
    </w:p>
    <w:p>
      <w:r>
        <w:rPr>
          <w:sz w:val="20"/>
        </w:rPr>
        <w:t>6 May 2025  ·  Commons  ·  Oral Questions</w:t>
      </w:r>
    </w:p>
    <w:p>
      <w:r>
        <w:rPr>
          <w:b/>
        </w:rPr>
        <w:t xml:space="preserve">Policy areas: </w:t>
      </w:r>
      <w:r>
        <w:rPr>
          <w:sz w:val="20"/>
        </w:rPr>
        <w:t>Government and public administration, Health and social care, Housing and planning</w:t>
      </w:r>
    </w:p>
    <w:p>
      <w:r>
        <w:rPr>
          <w:b/>
        </w:rPr>
        <w:t xml:space="preserve">Topics: </w:t>
      </w:r>
      <w:r>
        <w:rPr>
          <w:sz w:val="20"/>
        </w:rPr>
        <w:t>english devolution, integrated care boards, local infrastructure funding, mayoral powers, public health services</w:t>
      </w:r>
    </w:p>
    <w:p>
      <w:r>
        <w:rPr>
          <w:b/>
        </w:rPr>
        <w:t xml:space="preserve">Source: </w:t>
      </w:r>
      <w:r>
        <w:rPr>
          <w:sz w:val="20"/>
        </w:rPr>
        <w:t>https://hansard.parliament.uk/Commons/2025-05-06/debates/9EE1169E-F43A-482E-976B-2218276F6958/EnglishDevolutionIntegratedCareBoards</w:t>
      </w:r>
    </w:p>
    <w:p/>
    <w:p>
      <w:r>
        <w:rPr>
          <w:b/>
          <w:color w:val="1A4A6E"/>
          <w:sz w:val="22"/>
        </w:rPr>
        <w:t>Blake Stephenson (Con)</w:t>
      </w:r>
    </w:p>
    <w:p>
      <w:r>
        <w:rPr>
          <w:sz w:val="22"/>
        </w:rPr>
        <w:t>5. Whether he has had discussions with the Secretary of State for Housing, Communities and Local Government on the interaction between mayors and integrated care boards, in the context of the English devolution White Paper.</w:t>
      </w:r>
    </w:p>
    <w:p/>
    <w:p>
      <w:r>
        <w:rPr>
          <w:b/>
          <w:color w:val="1A4A6E"/>
          <w:sz w:val="22"/>
        </w:rPr>
        <w:t>Karin Smyth (The Minister for Secondary Care)</w:t>
      </w:r>
    </w:p>
    <w:p>
      <w:r>
        <w:rPr>
          <w:sz w:val="22"/>
        </w:rPr>
        <w:t>Our mission-driven approach to this issue means that we are working with all Departments to deliver an NHS fit for the future. We expect integrated care boards to work closely with their mayors to maximise public health and contribute to the Government’s health and growth missions.</w:t>
      </w:r>
    </w:p>
    <w:p/>
    <w:p>
      <w:r>
        <w:rPr>
          <w:b/>
          <w:color w:val="1A4A6E"/>
          <w:sz w:val="22"/>
        </w:rPr>
        <w:t>Blake Stephenson</w:t>
      </w:r>
    </w:p>
    <w:p>
      <w:r>
        <w:rPr>
          <w:sz w:val="22"/>
        </w:rPr>
        <w:t>Funding and delivery of a GP surgery for Wixams in my constituency continues to fall between the cracks of developers, local councils and the local ICB. Does the Minister agree that to break those deadlocks and build the infrastructure that our communities require, new mayors should have the power to direct ICBs, making locally elected politicians responsible rather than unelected quangos?</w:t>
      </w:r>
    </w:p>
    <w:p/>
    <w:p>
      <w:r>
        <w:rPr>
          <w:b/>
          <w:color w:val="1A4A6E"/>
          <w:sz w:val="22"/>
        </w:rPr>
        <w:t>Karin Smyth</w:t>
      </w:r>
    </w:p>
    <w:p>
      <w:r>
        <w:rPr>
          <w:sz w:val="22"/>
        </w:rPr>
        <w:t>The hon. Member tempts me slightly on local accountability, on which he has been a strong campaigner. As he knows from meeting me, I agree that it is important that such local bodies respond properly so that where there are expansions of housing, which we want to see, they are supported by local infrastructure. I am happy to come back to him with any further detail.</w:t>
      </w:r>
    </w:p>
    <w:p/>
    <w:p>
      <w:r>
        <w:rPr>
          <w:b/>
          <w:color w:val="1A4A6E"/>
          <w:sz w:val="22"/>
        </w:rPr>
        <w:t>Alice Macdonald (Lab/Co-op)</w:t>
      </w:r>
    </w:p>
    <w:p>
      <w:r>
        <w:rPr>
          <w:sz w:val="22"/>
        </w:rPr>
        <w:t>Norfolk and Waveney integrated care board is consulting once again on closing Norwich’s walk-in centre. It asked the same question two years ago and the city and Norfolk said, “No, we want to save our walk-in centre.” Does the Minister agree on the importance of walk-in centres, and in the context of devolution, how will we ensure that ICBs heed what residents say?</w:t>
      </w:r>
    </w:p>
    <w:p/>
    <w:p>
      <w:r>
        <w:rPr>
          <w:b/>
          <w:color w:val="1A4A6E"/>
          <w:sz w:val="22"/>
        </w:rPr>
        <w:t>Karin Smyth</w:t>
      </w:r>
    </w:p>
    <w:p>
      <w:r>
        <w:rPr>
          <w:sz w:val="22"/>
        </w:rPr>
        <w:t>My hon. Friend is right to campaign on behalf of her constituents to make sure that more services are delivered in communities. We want to see services brought out of hospital and into local communities. It is up to the ICB to decide how those are commissioned, but we will certainly make sure that, as part of our commitments under our 10-year plan, we see more of those sorts of services working together in neighbourhoods.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