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Progress</w:t>
      </w:r>
    </w:p>
    <w:p>
      <w:r>
        <w:rPr>
          <w:sz w:val="20"/>
        </w:rPr>
        <w:t>6 May 2025  ·  Lords  ·  Oral Questions</w:t>
      </w:r>
    </w:p>
    <w:p>
      <w:r>
        <w:rPr>
          <w:b/>
        </w:rPr>
        <w:t xml:space="preserve">Policy areas: </w:t>
      </w:r>
      <w:r>
        <w:rPr>
          <w:sz w:val="20"/>
        </w:rPr>
        <w:t>Environment, Housing and planning</w:t>
      </w:r>
    </w:p>
    <w:p>
      <w:r>
        <w:rPr>
          <w:b/>
        </w:rPr>
        <w:t xml:space="preserve">Topics: </w:t>
      </w:r>
      <w:r>
        <w:rPr>
          <w:sz w:val="20"/>
        </w:rPr>
        <w:t>climate change adaptation, flood defences, flooding risk, greenhouse gas emissions, housing development</w:t>
      </w:r>
    </w:p>
    <w:p>
      <w:r>
        <w:rPr>
          <w:b/>
        </w:rPr>
        <w:t xml:space="preserve">Source: </w:t>
      </w:r>
      <w:r>
        <w:rPr>
          <w:sz w:val="20"/>
        </w:rPr>
        <w:t>https://hansard.parliament.uk/Lords/2025-05-06/debates/155D9DC3-B262-4FB9-B2D0-85050A028824/ClimateChangeProgress</w:t>
      </w:r>
    </w:p>
    <w:p/>
    <w:p>
      <w:r>
        <w:rPr>
          <w:b/>
          <w:color w:val="1A4A6E"/>
          <w:sz w:val="22"/>
        </w:rPr>
        <w:t>Lord Krebs</w:t>
      </w:r>
    </w:p>
    <w:p>
      <w:r>
        <w:rPr>
          <w:sz w:val="22"/>
        </w:rPr>
        <w:t>My Lords, the Government are committed to strengthening the nation’s resilience to climate change. We welcome the Climate Change Committee’s latest report and are carefully considering its recommendations. We will respond formally in October, as required by the Climate Change Act. In the meantime, we are working to strengthen our objectives on climate adaptation and to improve the framework that supports departments and communities in managing the impacts of a changing climate.</w:t>
      </w:r>
    </w:p>
    <w:p/>
    <w:p>
      <w:r>
        <w:rPr>
          <w:b/>
          <w:color w:val="1A4A6E"/>
          <w:sz w:val="22"/>
        </w:rPr>
        <w:t>The Minister of State, Department for Energy Security and Net Zero (Lab)</w:t>
      </w:r>
    </w:p>
    <w:p>
      <w:r>
        <w:rPr>
          <w:sz w:val="22"/>
        </w:rPr>
        <w:t>My Lords, I thank the Minister for his Answer. The report from the Climate Change Committee points out that there has been no progress in adaptation to climate change since the previous report. During the eight years that I chaired the adaptation sub-committee, we said exactly the same thing. As Yogi Berra would have said, “It’s déjà vu all over again”. The report also says that the Government have no specific measurable targets or objectives for adapting to climate change. I will ask the Minister about just one area. The report estimates that by 2050, approximately one in four properties in this country could be at risk of flooding if there were no adaptation to climate change. My question is: is this an acceptable level of risk? If not, what level of risk do the Government think is acceptable?</w:t>
      </w:r>
    </w:p>
    <w:p/>
    <w:p>
      <w:r>
        <w:rPr>
          <w:b/>
          <w:color w:val="1A4A6E"/>
          <w:sz w:val="22"/>
        </w:rPr>
        <w:t>Lord Krebs</w:t>
      </w:r>
    </w:p>
    <w:p>
      <w:r>
        <w:rPr>
          <w:sz w:val="22"/>
        </w:rPr>
        <w:t>My Lords, first, on the substantive point that the noble Lord makes about progress, he will know that we are not yet halfway through the national adaptation programme 3. Therefore, the response to the Climate Change Committee, which is due by October, will very much reflect the work in progress in terms of what we need to do to beef up the current plan and implementation and to look forward to the NAP4, which starts in 2028. We are not complacent; we take the committee’s report very seriously, and I pay tribute to the noble Baroness, Lady Brown, and her committee for the work they have done. On the noble Lord’s substantive point on the issue of objectives, I very much accept that that is one of the matters we will be considering over the next few months. Secondly, on flooding, of course the report of the committee and the prediction it has made about the 8 million properties that are at risk of flooding by 2050 is something that no Government could take complacently. He will know that we have already committed £2.65 billion to repair or build flood defences, and of course we will look further into this matter in light of the committee’s report.</w:t>
      </w:r>
    </w:p>
    <w:p/>
    <w:p>
      <w:r>
        <w:rPr>
          <w:b/>
          <w:color w:val="1A4A6E"/>
          <w:sz w:val="22"/>
        </w:rPr>
        <w:t>Lord Hunt of Kings Heath</w:t>
      </w:r>
    </w:p>
    <w:p>
      <w:r>
        <w:rPr>
          <w:sz w:val="22"/>
        </w:rPr>
        <w:t>Will the Government rule out any new development on functional flood plains, particularly in zone B, which is the most at risk of flooding? If the Minister rules that out, he has a good chance of having more resilient houses in other places. Will the Government undertake not to build on functional flood plains?</w:t>
      </w:r>
    </w:p>
    <w:p/>
    <w:p>
      <w:r>
        <w:rPr>
          <w:b/>
          <w:color w:val="1A4A6E"/>
          <w:sz w:val="22"/>
        </w:rPr>
        <w:t>Baroness McIntosh of Pickering</w:t>
      </w:r>
    </w:p>
    <w:p>
      <w:r>
        <w:rPr>
          <w:sz w:val="22"/>
        </w:rPr>
        <w:t>My Lords, I am not going to stand at the Dispatch Box and say that we are going to rule this out completely. The noble Baroness will know that flood-plain building is possible in the UK at the moment. It is a heavily regulated process with significant planning requirements. We will obviously continue to look very carefully at these issues and whether the requirements are sufficient, but we do not think that a blanket ban is appropriate.</w:t>
      </w:r>
    </w:p>
    <w:p/>
    <w:p>
      <w:r>
        <w:rPr>
          <w:b/>
          <w:color w:val="1A4A6E"/>
          <w:sz w:val="22"/>
        </w:rPr>
        <w:t>Lord Hunt of Kings Heath</w:t>
      </w:r>
    </w:p>
    <w:p>
      <w:r>
        <w:rPr>
          <w:sz w:val="22"/>
        </w:rPr>
        <w:t>My Lords, how much influence can the British Government have on climate change, when many countries are still pumping out more and more gases that will damage the climate? How do the Government assess what we are doing and what other countries are doing?</w:t>
      </w:r>
    </w:p>
    <w:p/>
    <w:p>
      <w:r>
        <w:rPr>
          <w:b/>
          <w:color w:val="1A4A6E"/>
          <w:sz w:val="22"/>
        </w:rPr>
        <w:t>Lord Watts</w:t>
      </w:r>
    </w:p>
    <w:p>
      <w:r>
        <w:rPr>
          <w:sz w:val="22"/>
        </w:rPr>
        <w:t>My Lords, I recognise the argument, but if every country that emitted the same emissions as the UK does took action, we would have a critical impact on reducing global greenhouse gas emissions. Obviously, we negotiate within the COP process to encourage multilateral agreement to reduce greenhouse gas emissions, but I think that the real lesson of this report is that it sets out in detail the risk to this country and the world of the climate change that will come unless we act towards achieving net zero and reducing our greenhouse gases. This is a very stark reminder of why we should not detract from our pathway to net zero.</w:t>
      </w:r>
    </w:p>
    <w:p/>
    <w:p>
      <w:r>
        <w:rPr>
          <w:b/>
          <w:color w:val="1A4A6E"/>
          <w:sz w:val="22"/>
        </w:rPr>
        <w:t>Lord Hunt of Kings Heath</w:t>
      </w:r>
    </w:p>
    <w:p>
      <w:r>
        <w:rPr>
          <w:sz w:val="22"/>
        </w:rPr>
        <w:t>My Lords, the hottest day, the second wettest winter and the second worst harvest on record have all been in the last three years. Given that this report did not find evidence for scoring a single outcome as “Good” in terms of adaptation delivery, and little evidence of change, can I seek the Minister’s reassurance that the Government have heard the very urgent calls for action without further delay, and that the Minister accepts that this must serve as a turning point in our approaches to adaptation delivery?</w:t>
      </w:r>
    </w:p>
    <w:p/>
    <w:p>
      <w:r>
        <w:rPr>
          <w:b/>
          <w:color w:val="1A4A6E"/>
          <w:sz w:val="22"/>
        </w:rPr>
        <w:t>Earl Russell</w:t>
      </w:r>
    </w:p>
    <w:p>
      <w:r>
        <w:rPr>
          <w:sz w:val="22"/>
        </w:rPr>
        <w:t>My Lords, the noble Earl is absolutely right. The Committee on Climate Change said:</w:t>
      </w:r>
    </w:p>
    <w:p>
      <w:r>
        <w:rPr>
          <w:sz w:val="22"/>
        </w:rPr>
        <w:t>“There is … unequivocal evidence that climate change is making extreme weather in UK, such as heatwaves, heavy rainfall, and wildfire-conducive conditions, more likely and more extreme”,</w:t>
      </w:r>
    </w:p>
    <w:p>
      <w:r>
        <w:rPr>
          <w:sz w:val="22"/>
        </w:rPr>
        <w:t>and the points he raised are absolutely right. We take this report very seriously. We have been in office 10 months, and we are reflecting on the specific points that the committee has made, area by area. By law, we have to respond by October, and I assure the noble Earl we will take this seriously and give a serious response. As I said earlier, this will lead into the work that we need for the NAP4, starting in 2028.</w:t>
      </w:r>
    </w:p>
    <w:p/>
    <w:p>
      <w:r>
        <w:rPr>
          <w:b/>
          <w:color w:val="1A4A6E"/>
          <w:sz w:val="22"/>
        </w:rPr>
        <w:t>Lord Hunt of Kings Heath</w:t>
      </w:r>
    </w:p>
    <w:p>
      <w:r>
        <w:rPr>
          <w:sz w:val="22"/>
        </w:rPr>
        <w:t>My Lords, the report points out that one area in which we have actually moved backwards is the resilience of our water system, not least the atrocious situation that we still have in terms of water leakage. Is this not an example of Ofwat and the water companies letting us all down yet again? What will the Government do about it?</w:t>
      </w:r>
    </w:p>
    <w:p/>
    <w:p>
      <w:r>
        <w:rPr>
          <w:b/>
          <w:color w:val="1A4A6E"/>
          <w:sz w:val="22"/>
        </w:rPr>
        <w:t>Lord Teverson</w:t>
      </w:r>
    </w:p>
    <w:p>
      <w:r>
        <w:rPr>
          <w:sz w:val="22"/>
        </w:rPr>
        <w:t>The noble Lord is absolutely right to point out issues in relation to water, water leakages and the performance of water companies. He will know that the Government are engaged in considerable discussions about the future of the industry. I have noted that the Committee on Climate Change in its report says:</w:t>
      </w:r>
    </w:p>
    <w:p>
      <w:r>
        <w:rPr>
          <w:sz w:val="22"/>
        </w:rPr>
        <w:t>“Through the reforms to the public water sector, currently being considered by Defra and Ofwat, the next water regulatory settlement … should fund and encourage more ambitious options to get the sector back on track for its demand and leakage reduction targets”.</w:t>
      </w:r>
    </w:p>
    <w:p>
      <w:r>
        <w:rPr>
          <w:sz w:val="22"/>
        </w:rPr>
        <w:t>We will obviously look at that very carefully.</w:t>
      </w:r>
    </w:p>
    <w:p/>
    <w:p>
      <w:r>
        <w:rPr>
          <w:b/>
          <w:color w:val="1A4A6E"/>
          <w:sz w:val="22"/>
        </w:rPr>
        <w:t>Lord Hunt of Kings Heath</w:t>
      </w:r>
    </w:p>
    <w:p>
      <w:r>
        <w:rPr>
          <w:sz w:val="22"/>
        </w:rPr>
        <w:t>My Lords, I declare my interests as set out in the register. The impacts of climate change and the need for adaptation are often seen in terms of physical structures and infrastructure, but would the Minister agree with me that there are important effects on health and that it is very central that his department talks to the Department of Health about the effects of, for example, the heatwaves, to which reference has been made, and the effects of changes in our and other countries’ climates that mean that we may see diseases that we do not think of as being relevant to the UK here in the very near future?</w:t>
      </w:r>
    </w:p>
    <w:p/>
    <w:p>
      <w:r>
        <w:rPr>
          <w:b/>
          <w:color w:val="1A4A6E"/>
          <w:sz w:val="22"/>
        </w:rPr>
        <w:t>Baroness Hayman</w:t>
      </w:r>
    </w:p>
    <w:p>
      <w:r>
        <w:rPr>
          <w:sz w:val="22"/>
        </w:rPr>
        <w:t>The noble Baroness will be aware that the committee’s report refers to heat-related deaths rising in the UK as a result of what is happening to our climate. Since publication of the national adaptation plan 3 in July 2023, we have taken on board that point. The last Government published the fourth Health Effects of Climate Change (HECC) in the UK report in December 2023, detailing the risks. We have updated the NHS Green Plan Guidance in February 2025, setting out key actions each integrated care system and trust should undertake to strengthen their resilience to climate impacts, and we are very much on the case on this.</w:t>
      </w:r>
    </w:p>
    <w:p/>
    <w:p>
      <w:r>
        <w:rPr>
          <w:b/>
          <w:color w:val="1A4A6E"/>
          <w:sz w:val="22"/>
        </w:rPr>
        <w:t>Lord Hunt of Kings Heath</w:t>
      </w:r>
    </w:p>
    <w:p>
      <w:r>
        <w:rPr>
          <w:sz w:val="22"/>
        </w:rPr>
        <w:t>My Lords, surely in relation to climate change we must be pragmatic in this area and not dogmatic, so my question to the Minister is simply: why do he and his boss, the Secretary of State for Energy, refuse to listen to their closest advisers? Dr Fatih Birol, head of the IEA, says now that investment in oil and gas is required to support global energy security. Tony Blair says net zero is doomed to failure, and Gary Smith of the GMB says the transition to net zero has</w:t>
      </w:r>
    </w:p>
    <w:p>
      <w:r>
        <w:rPr>
          <w:sz w:val="22"/>
        </w:rPr>
        <w:t>“cut … emissions by decimating working class communities”.</w:t>
      </w:r>
    </w:p>
    <w:p>
      <w:r>
        <w:rPr>
          <w:sz w:val="22"/>
        </w:rPr>
        <w:t>Why does the Minister continue to focus on international gas markets when we have an abundance of domestic, cheap, accessible and clean gas under our feet, both onshore and offshore, that would allow us to be energy independent once again and reindustrialise our working-class heartlands? Surely now is the time for the Minister to go back to his boss and tell him to “Drill, Mili, drill”.</w:t>
      </w:r>
    </w:p>
    <w:p/>
    <w:p>
      <w:r>
        <w:rPr>
          <w:b/>
          <w:color w:val="1A4A6E"/>
          <w:sz w:val="22"/>
        </w:rPr>
        <w:t>Lord Offord of Garvel</w:t>
      </w:r>
    </w:p>
    <w:p>
      <w:r>
        <w:rPr>
          <w:sz w:val="22"/>
        </w:rPr>
        <w:t>My Lords, if I may say so, that sounded like a very dogmatic question. The noble Lord would be forgiven for not thinking that, in government, his party passed legislation committing us to net zero in 2050. As for the points he makes in relation to jobs, he will know that, in February, the CBI published a report showing that the big growth in the economy in the last year or two has been in the net-zero green sector and that there are nearly 1 million people now employed in that sector—it is the fastest-growing part of our economy. On the Tony Blair Institute, I am a great admirer of Tony Blair, but I have disagreed with him on one or two issues. The report was a global assessment, and it recommended a particular emphasis on nuclear, carbon capture usage and storage and reform of the planning system; we are doing all of that.</w:t>
      </w:r>
    </w:p>
    <w:p/>
    <w:p>
      <w:r>
        <w:rPr>
          <w:b/>
          <w:color w:val="1A4A6E"/>
          <w:sz w:val="22"/>
        </w:rPr>
        <w:t>Lord Hunt of Kings Heath</w:t>
      </w:r>
    </w:p>
    <w:p>
      <w:r>
        <w:rPr>
          <w:sz w:val="22"/>
        </w:rPr>
        <w:t>My Lords, if I may say so, that sounded like a very dogmatic question. The noble Lord would be forgiven for not thinking that, in government, his party passed legislation committing us to net zero in 2050. As for the points he makes in relation to jobs, he will know that, in February, the CBI published a report showing that the big growth in the economy in the last year or two has been in the net-zero green sector and that there are nearly 1 million people now employed in that sector—it is the fastest-growing part of our economy. On the Tony Blair Institute, I am a great admirer of Tony Blair, but I have disagreed with him on one or two issues. The report was a global assessment, and it recommended a particular emphasis on nuclear, carbon capture usage and storage and reform of the planning system; we are doing all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