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Navy Surface Fleet</w:t>
      </w:r>
    </w:p>
    <w:p>
      <w:r>
        <w:rPr>
          <w:sz w:val="20"/>
        </w:rPr>
        <w:t>6 July 2026  ·  Commons  ·  Oral Questions</w:t>
      </w:r>
    </w:p>
    <w:p>
      <w:r>
        <w:rPr>
          <w:b/>
        </w:rPr>
        <w:t xml:space="preserve">Policy areas: </w:t>
      </w:r>
      <w:r>
        <w:rPr>
          <w:sz w:val="20"/>
        </w:rPr>
        <w:t>Defence and armed forces, Government and public administration</w:t>
      </w:r>
    </w:p>
    <w:p>
      <w:r>
        <w:rPr>
          <w:b/>
        </w:rPr>
        <w:t xml:space="preserve">Topics: </w:t>
      </w:r>
      <w:r>
        <w:rPr>
          <w:sz w:val="20"/>
        </w:rPr>
        <w:t>common combat vessels, defence investment plan, hybrid navy, royal navy surface fleet, shipbuilding procurement</w:t>
      </w:r>
    </w:p>
    <w:p>
      <w:r>
        <w:rPr>
          <w:b/>
        </w:rPr>
        <w:t xml:space="preserve">Source: </w:t>
      </w:r>
      <w:r>
        <w:rPr>
          <w:sz w:val="20"/>
        </w:rPr>
        <w:t>https://hansard.parliament.uk/Commons/2026-07-06/debates/1C1FF6AB-99D9-4315-B39D-EA4562D548DF/RoyalNavySurfaceFleet</w:t>
      </w:r>
    </w:p>
    <w:p/>
    <w:p>
      <w:r>
        <w:rPr>
          <w:b/>
          <w:color w:val="1A4A6E"/>
          <w:sz w:val="22"/>
        </w:rPr>
        <w:t>Sir Alec Shelbrooke (Con)</w:t>
      </w:r>
    </w:p>
    <w:p>
      <w:r>
        <w:rPr>
          <w:sz w:val="22"/>
        </w:rPr>
        <w:t>4. What steps he is taking to increase the availability of the Royal Navy surface fleet.</w:t>
      </w:r>
    </w:p>
    <w:p/>
    <w:p>
      <w:r>
        <w:rPr>
          <w:b/>
          <w:color w:val="1A4A6E"/>
          <w:sz w:val="22"/>
        </w:rPr>
        <w:t>Luke Pollard (The Minister for Defence Readiness and Industry)</w:t>
      </w:r>
    </w:p>
    <w:p>
      <w:r>
        <w:rPr>
          <w:sz w:val="22"/>
        </w:rPr>
        <w:t>The defence investment plan sets out plans for a more lethal and larger Royal Navy, based on the hybrid model. Despite a lack of investment in docks and late ordering of ships under the previous Government, I can confirm that the Royal Navy continues to meet operational and NATO commitments. This Government are ordering more ships and securing British shipbuilding, and we are serious about delivering the world’s first hybrid Navy of crewed, uncrewed and autonomous vessels.</w:t>
      </w:r>
    </w:p>
    <w:p/>
    <w:p>
      <w:r>
        <w:rPr>
          <w:b/>
          <w:color w:val="1A4A6E"/>
          <w:sz w:val="22"/>
        </w:rPr>
        <w:t>Sir Alec Shelbrooke</w:t>
      </w:r>
    </w:p>
    <w:p>
      <w:r>
        <w:rPr>
          <w:sz w:val="22"/>
        </w:rPr>
        <w:t>With the retirement of HMS Iron Duke, the number of deployable Type 23s is reducing. In government, we ordered a total of 13 Type 26s and Type 31s. With the Chagos deal now dead, does the Minister agree with our policy that the immediate saving of £400 million should be used to accelerate the commissioning and launching of the Type 26s and Type 31s?</w:t>
      </w:r>
    </w:p>
    <w:p/>
    <w:p>
      <w:r>
        <w:rPr>
          <w:b/>
          <w:color w:val="1A4A6E"/>
          <w:sz w:val="22"/>
        </w:rPr>
        <w:t>Luke Pollard</w:t>
      </w:r>
    </w:p>
    <w:p>
      <w:r>
        <w:rPr>
          <w:sz w:val="22"/>
        </w:rPr>
        <w:t>As the Member of Parliament for Devonport, where we not only base-port but refit Type 23s, I know that many of those ships that have given decades of service are no longer able to provide the capabilities we need. That is why we are accelerating the out-of-service dates for a number of those platforms while still investing in accelerating shipbuilding on the Clyde, where we are building the Type 26s, and investing in the hybrid Navy. We are delivering more uncrewed vessels, which will be especially active in the anti-submarine warfare era. The right hon. Gentleman will understand that we have set out the defence investment plan, with an increase in defence spending, and we will be using that to support our Royal Navy to be more lethal and larger.</w:t>
      </w:r>
    </w:p>
    <w:p/>
    <w:p>
      <w:r>
        <w:rPr>
          <w:b/>
          <w:color w:val="1A4A6E"/>
          <w:sz w:val="22"/>
        </w:rPr>
        <w:t>Graeme Downie (Lab)</w:t>
      </w:r>
    </w:p>
    <w:p>
      <w:r>
        <w:rPr>
          <w:sz w:val="22"/>
        </w:rPr>
        <w:t>I welcome the move to commit to the procurement of six common combat vessels in the DIP. I hope that they will be based on the hull of the Type 31, which is being built by the very skilled workforce at Rosyth in my constituency. Will the Minister take immediate action and work with me to progress the CCV programme so that hopefully we do not see a gap between the end of the Type 31 programme and the start of CCV construction?</w:t>
      </w:r>
    </w:p>
    <w:p/>
    <w:p>
      <w:r>
        <w:rPr>
          <w:b/>
          <w:color w:val="1A4A6E"/>
          <w:sz w:val="22"/>
        </w:rPr>
        <w:t>Luke Pollard</w:t>
      </w:r>
    </w:p>
    <w:p>
      <w:r>
        <w:rPr>
          <w:sz w:val="22"/>
        </w:rPr>
        <w:t>I say seriously to the House that my hon. Friend has been an incredible advocate for Rosyth. I have met him on a large number of occasions, and he has been absolutely determined to talk not just about the potential of Rosyth, but about the professionalism of the men and women who work there and the opportunity for young people to have a career in shipbuilding. The common combat vessel is a huge opportunity for us to expand the number of our hulls in the Royal Navy and build the latest capabilities not just in air defence, but as a mothership for our hybrid Navy opportunities. I would be happy to meet him to discuss the matter further.</w:t>
      </w:r>
    </w:p>
    <w:p/>
    <w:p>
      <w:r>
        <w:rPr>
          <w:b/>
          <w:color w:val="1A4A6E"/>
          <w:sz w:val="22"/>
        </w:rPr>
        <w:t>Dave Doogan (SNP)</w:t>
      </w:r>
    </w:p>
    <w:p>
      <w:r>
        <w:rPr>
          <w:sz w:val="22"/>
        </w:rPr>
        <w:t>We learned from the defence investment plan that there will be no new Type 83s or Type 32s, but we will get some unspecified, undetermined and uncrewed—and currently unbelievable—replacement. That is precisely the same sort of budget-cutting, finger-crossing nonsense from the MOD that sees the geriatric Land Rover not replaced until 2030, Sandown and Hunt removed before they are replaced, and C-130 retired before low-level parachute drops can take place from the A400M. Those are just three examples of the MOD missing its targets. Will the Secretary of State get a grip on the bean counters in the MOD, who apparently are not very good at counting beans? Will he commit to building all future complex warships on the Clyde or at Rosyth—preferably both?</w:t>
      </w:r>
    </w:p>
    <w:p/>
    <w:p>
      <w:r>
        <w:rPr>
          <w:b/>
          <w:color w:val="1A4A6E"/>
          <w:sz w:val="22"/>
        </w:rPr>
        <w:t>Luke Pollard</w:t>
      </w:r>
    </w:p>
    <w:p>
      <w:r>
        <w:rPr>
          <w:sz w:val="22"/>
        </w:rPr>
        <w:t>It is unlike the SNP to be so positive about defence, isn’t it? The Type 83 and Type 32 were PowerPoints—there was no budget attached to them. That is why in the defence investment plan we set out a plan for a common combat vessel and a hybrid Navy to fulfil the opportunities that the retirement of the Type 45 presents for us. I hope the hon. Gentleman will take back a message to the Scottish Government that we can work in partnership to commonly fund the two defence technical excellence colleges that will provide the skills to allow the work on the Clyde and at Rosyth to continue. I hope that he and I can be together on that, but let us keep going. We want to see more shipbuilding in Scotland, and that is what this DIP delivers.</w:t>
      </w:r>
    </w:p>
    <w:p/>
    <w:p>
      <w:r>
        <w:rPr>
          <w:b/>
          <w:color w:val="1A4A6E"/>
          <w:sz w:val="22"/>
        </w:rPr>
        <w:t>Jayne Kirkham (Lab/Co-op)</w:t>
      </w:r>
    </w:p>
    <w:p>
      <w:r>
        <w:rPr>
          <w:sz w:val="22"/>
        </w:rPr>
        <w:t>The Royal Navy fleet obviously sits alongside the Royal Fleet Auxiliary. Will the Minister confirm that he is committed to the RFA and its fleet expansion?</w:t>
      </w:r>
    </w:p>
    <w:p/>
    <w:p>
      <w:r>
        <w:rPr>
          <w:b/>
          <w:color w:val="1A4A6E"/>
          <w:sz w:val="22"/>
        </w:rPr>
        <w:t>Luke Pollard</w:t>
      </w:r>
    </w:p>
    <w:p>
      <w:r>
        <w:rPr>
          <w:sz w:val="22"/>
        </w:rPr>
        <w:t>My hon. Friend really is the Member of Parliament for the Royal Fleet Auxiliary, as she is determined to champion it so frequently. She will have seen in the defence investment plan our commitment to the new generation of fleet solid support ships, and she will have seen the work that this Government have undertaken since 2024 to address concerns raised with us about the Royal Fleet Auxiliary. The workforce is making substantial improvements on rig, training and welfare. There is one more item that I want to get over the line, but she can see a shipbuilding pipeline and a bright future ahead for the Royal Fleet Auxiliary with this Labour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