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Bill [HL]</w:t>
      </w:r>
    </w:p>
    <w:p>
      <w:r>
        <w:rPr>
          <w:sz w:val="20"/>
        </w:rPr>
        <w:t>6 July 2026  ·  Lords  ·  Committee Stage</w:t>
      </w:r>
    </w:p>
    <w:p>
      <w:r>
        <w:rPr>
          <w:b/>
        </w:rPr>
        <w:t xml:space="preserve">Policy areas: </w:t>
      </w:r>
      <w:r>
        <w:rPr>
          <w:sz w:val="20"/>
        </w:rPr>
        <w:t>Business and industry, Finance and taxation, Science and technology</w:t>
      </w:r>
    </w:p>
    <w:p>
      <w:r>
        <w:rPr>
          <w:b/>
        </w:rPr>
        <w:t xml:space="preserve">Topics: </w:t>
      </w:r>
      <w:r>
        <w:rPr>
          <w:sz w:val="20"/>
        </w:rPr>
        <w:t>artificial intelligence in finance, cyber attacks, digital operational resilience, ict risk management, third-party ict providers</w:t>
      </w:r>
    </w:p>
    <w:p>
      <w:r>
        <w:rPr>
          <w:b/>
        </w:rPr>
        <w:t xml:space="preserve">Source: </w:t>
      </w:r>
      <w:r>
        <w:rPr>
          <w:sz w:val="20"/>
        </w:rPr>
        <w:t>https://hansard.parliament.uk/Lords/2026-07-06/debates/F52D8CA6-DABF-4A49-8239-6BE831DF8DC6/FinancialServicesAndMarketsBillHl</w:t>
      </w:r>
    </w:p>
    <w:p/>
    <w:p>
      <w:r>
        <w:rPr>
          <w:b/>
          <w:color w:val="1A4A6E"/>
          <w:sz w:val="22"/>
        </w:rPr>
        <w:t>Lord Holmes of Richmond</w:t>
      </w:r>
    </w:p>
    <w:p>
      <w:r>
        <w:rPr>
          <w:sz w:val="22"/>
        </w:rPr>
        <w:t>My Lords, it is a pleasure to open day 5 of Committee on the Financial Services and Markets Bill. In moving Amendment 130, which is in my name, I will also speak to Amendments 131 and 168. This is the latest round of AI and technology amendments to the Bill. It is a Bill that is curiously silent on these subjects. At least today there is something timely about my intervention in that, as I am on my feet, across town Sheldon Mills is launching his review into artificial intelligence in financial services—more of which presently.</w:t>
      </w:r>
    </w:p>
    <w:p>
      <w:r>
        <w:rPr>
          <w:sz w:val="22"/>
        </w:rPr>
        <w:t>Amendment 130 seeks to require financial services firms to have regard to all the issues around digital and operational resilience across all their activities. I know that the Minister in his response will refer to the cyber resilience Bill, which is coming to your Lordships’ House in a fortnight. Indeed, there is much in that Bill to commend. But in consideration of the significant impact and position of financial services in the UK economy, I believe that it would be helpful to have something about digital and operational resilience in this Bill.</w:t>
      </w:r>
    </w:p>
    <w:p>
      <w:r>
        <w:rPr>
          <w:sz w:val="22"/>
        </w:rPr>
        <w:t>We are not just talking about foreign states or negative acts from international adversaries; we are talking about issues around supply chain, third-party overreliance and concentration risk on particular providers—for example, in the cloud. Circumstances change and financial services institutions, believing that things will always be as they are, may find themselves extraordinarily exposed by the flick of a switch with perhaps only 90 minutes’ notice. I ask the Minister to consider this when he responds and state, in respect of financial service institutions’ significant contribution and place in the UK economy, whether he agrees that clauses in the Bill pertaining directly to these subjects would be helpful in our endeavours.</w:t>
      </w:r>
    </w:p>
    <w:p>
      <w:r>
        <w:rPr>
          <w:sz w:val="22"/>
        </w:rPr>
        <w:t>Amendments 131 and 168 are on artificial intelligence. Certainly, some of these concepts are covered in Sheldon Mills’ review. Given the proliferation and already deep penetration of artificial intelligence into financial services institutions—and, indeed, its use by not only sophisticated but retail and individual investors—will the Minister not agree that considering AI, not just in these clauses but throughout the Bill, would be beneficial to all those involved in financial services? When we say, “all those involved in financial services”, we could just as easily say “everybody”. The principles are clearly set out in Amendment 131, which takes us to the issue that I have raised on previous days around the Government’s approach to artificial intelligence. As stated, that is a domain-by-domain approach, yet there is nothing currently within this Bill.</w:t>
      </w:r>
    </w:p>
    <w:p>
      <w:r>
        <w:rPr>
          <w:sz w:val="22"/>
        </w:rPr>
        <w:t>Amendment 168 returns to an issue of which colleagues will be well aware, because I raised it when we deliberated on the Financial Services Act 2021 and FSMA 2023. That is to have an officer responsible for AI in all financial services institutions that develop, deploy and use AI—in other words, pretty much all financial services institutions. This is not cumbersome; it is not about compliance and it is certainly not about putting burdens on smaller firms—the proportionality principle would mean that we would be talking about a function rather than an individual—nor is this about delegation or abdication of the board’s responsibility, or indeed the senior managers’ responsibility, to the business. This is about having a point person: somebody who can orchestrate, who can co-ordinate and who can have that crucial horizontal view across an organisation, to assist internally and indeed present externally as to how AI is being used and deployed, for the benefit both of AI use internally and of customers.</w:t>
      </w:r>
    </w:p>
    <w:p>
      <w:r>
        <w:rPr>
          <w:sz w:val="22"/>
        </w:rPr>
        <w:t>To conclude, without having clauses on AI in the Bill, I believe that the legislation will be chronically insufficient for the challenges of our time. That is not the challenges of next year or five years’ time: AI is already impacting financial services right now. To give one example, how can we consider the consumer duty without considering how AI impacts on all elements of that? The Mills review has much good in it, but this legislation is before us today, and I believe that we have an opportunity to thread AI through it for the benefit of individuals, of institutions, of all of our financial services and, through that, of the entire economy of the United Kingdom. I look forward to the Minister’s response. I beg to move.</w:t>
      </w:r>
    </w:p>
    <w:p/>
    <w:p>
      <w:r>
        <w:rPr>
          <w:b/>
          <w:color w:val="1A4A6E"/>
          <w:sz w:val="22"/>
        </w:rPr>
        <w:t>Baroness Kramer</w:t>
      </w:r>
    </w:p>
    <w:p>
      <w:r>
        <w:rPr>
          <w:sz w:val="22"/>
        </w:rPr>
        <w:t>My Lords, I was delighted when I saw that the noble Lord, Lord Holmes, had put down these amendments, because it is so apparent, as he has clearly stated, that the whole issue of digital and AI is missing from this Bill. Because of the pace of change and the impact—and strength of the impact—across all our financial services, this is an issue that has to be dealt with and grasped with some sense of urgency.</w:t>
      </w:r>
    </w:p>
    <w:p>
      <w:r>
        <w:rPr>
          <w:sz w:val="22"/>
        </w:rPr>
        <w:t>Like the noble Lord, I have been very interested in the Mills review, although, as it was published today, I have only had time to skim its summaries and some of the newspaper references to it. It is clear that, certainly from Sheldon Mills’ perspective—I think that most of us have, one way or another, dealt with Sheldon Mills over the years and very much respect his judgment—the FCA may well be short of relevant powers in dealing with AI. He noted particularly a lack of powers under the critical third-parties regime, which made sense to me. In his recommendations, he also raised issues around the regulatory perimeter, another area that we have raised on more than one occasion.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