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Grid: Supply Point Capacity</w:t>
      </w:r>
    </w:p>
    <w:p>
      <w:r>
        <w:rPr>
          <w:sz w:val="20"/>
        </w:rPr>
        <w:t>6 January 2026  ·  Commons  ·  Oral Questions</w:t>
      </w:r>
    </w:p>
    <w:p>
      <w:r>
        <w:rPr>
          <w:b/>
        </w:rPr>
        <w:t xml:space="preserve">Policy areas: </w:t>
      </w:r>
      <w:r>
        <w:rPr>
          <w:sz w:val="20"/>
        </w:rPr>
        <w:t>Business and industry, Economy, Energy</w:t>
      </w:r>
    </w:p>
    <w:p>
      <w:r>
        <w:rPr>
          <w:b/>
        </w:rPr>
        <w:t xml:space="preserve">Topics: </w:t>
      </w:r>
      <w:r>
        <w:rPr>
          <w:sz w:val="20"/>
        </w:rPr>
        <w:t>economic growth constraints, energy infrastructure investment, grid connection reform, national grid capacity, renewable energy distribution</w:t>
      </w:r>
    </w:p>
    <w:p>
      <w:r>
        <w:rPr>
          <w:b/>
        </w:rPr>
        <w:t xml:space="preserve">Source: </w:t>
      </w:r>
      <w:r>
        <w:rPr>
          <w:sz w:val="20"/>
        </w:rPr>
        <w:t>https://hansard.parliament.uk/Commons/2026-01-06/debates/22FF0F95-E11E-4BD7-B7D7-2CCE33021180/NationalGridSupplyPointCapacity</w:t>
      </w:r>
    </w:p>
    <w:p/>
    <w:p>
      <w:r>
        <w:rPr>
          <w:b/>
          <w:color w:val="1A4A6E"/>
          <w:sz w:val="22"/>
        </w:rPr>
        <w:t>Peter Lamb (Lab)</w:t>
      </w:r>
    </w:p>
    <w:p>
      <w:r>
        <w:rPr>
          <w:sz w:val="22"/>
        </w:rPr>
        <w:t>8. What steps his Department is taking to help increase the capacity of major national grid supply points.</w:t>
      </w:r>
    </w:p>
    <w:p/>
    <w:p>
      <w:r>
        <w:rPr>
          <w:b/>
          <w:color w:val="1A4A6E"/>
          <w:sz w:val="22"/>
        </w:rPr>
        <w:t>Ed Miliband (The Secretary of State for Energy Security and Net Zero)</w:t>
      </w:r>
    </w:p>
    <w:p>
      <w:r>
        <w:rPr>
          <w:sz w:val="22"/>
        </w:rPr>
        <w:t>The Government inherited a legacy of huge under-investment in the grid, which piled up constraint costs and created a chaotic system for grid connection, which left crucial projects facing decade-long delays. We are tackling this with a programme of investment and reform, include sweeping changes to the grid connections process, which saw the National Energy System Operator last month set out a massive overhaul of the queue, cutting its size by two thirds and giving priority to the generation projects that we need.</w:t>
      </w:r>
    </w:p>
    <w:p/>
    <w:p>
      <w:r>
        <w:rPr>
          <w:b/>
          <w:color w:val="1A4A6E"/>
          <w:sz w:val="22"/>
        </w:rPr>
        <w:t>Peter Lamb</w:t>
      </w:r>
    </w:p>
    <w:p>
      <w:r>
        <w:rPr>
          <w:sz w:val="22"/>
        </w:rPr>
        <w:t>Despite its rural setting, Crawley’s travel-to-work area has a larger economy than many of the UK’s core cities. Despite that, it has been held back over recent years due to a lack of grid capacity at its major connection point with the national grid, resulting in the loss of several major investments under the previous Government. Will the Secretary of State look into what can be done to upgrade the connection point and unleash that restrained economic growth?</w:t>
      </w:r>
    </w:p>
    <w:p/>
    <w:p>
      <w:r>
        <w:rPr>
          <w:b/>
          <w:color w:val="1A4A6E"/>
          <w:sz w:val="22"/>
        </w:rPr>
        <w:t>Ed Miliband</w:t>
      </w:r>
    </w:p>
    <w:p>
      <w:r>
        <w:rPr>
          <w:sz w:val="22"/>
        </w:rPr>
        <w:t>My hon. Friend makes a crucial point. There was this terrible backlog, where the queue had something like five times as much capacity as was required and the wrong priorities. We also had massive problems for demand connection. Our significant reform to overhaul the queue, which had not been done for years and years, will free up demand projects to connect, and I very much hope that projects in his constituency can benefit.</w:t>
      </w:r>
    </w:p>
    <w:p/>
    <w:p>
      <w:r>
        <w:rPr>
          <w:b/>
          <w:color w:val="1A4A6E"/>
          <w:sz w:val="22"/>
        </w:rPr>
        <w:t>John Milne (LD)</w:t>
      </w:r>
    </w:p>
    <w:p>
      <w:r>
        <w:rPr>
          <w:sz w:val="22"/>
        </w:rPr>
        <w:t>Access to the grid for new energy suppliers is patchy across the country, and it leads to an overconcentration of solar farm and battery energy farm applications in unexpected places, such as the village of Cowfold in my constituency. What action will the Government take to ensure a fair distribution of renewable energy developments?</w:t>
      </w:r>
    </w:p>
    <w:p/>
    <w:p>
      <w:r>
        <w:rPr>
          <w:b/>
          <w:color w:val="1A4A6E"/>
          <w:sz w:val="22"/>
        </w:rPr>
        <w:t>Ed Miliband</w:t>
      </w:r>
    </w:p>
    <w:p>
      <w:r>
        <w:rPr>
          <w:sz w:val="22"/>
        </w:rPr>
        <w:t>I know that my hon. Friend the Minister for Energy has had discussions with the hon. Member for Horsham (John Milne), and it is important that we have those discussions with Members. One of the important things for this year—it is slightly for the trainspotters, or energy-spotters—is the strategic spatial energy plan, which will set out a pathway for where we need power in the coming years well beyond 2030. As part of that, we should definitely be looking at where in the country are the right places to put the power we need.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