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5 November 2025  ·  Commons  ·  Oral Questions</w:t>
      </w:r>
    </w:p>
    <w:p>
      <w:r>
        <w:rPr>
          <w:b/>
        </w:rPr>
        <w:t xml:space="preserve">Policy areas: </w:t>
      </w:r>
      <w:r>
        <w:rPr>
          <w:sz w:val="20"/>
        </w:rPr>
        <w:t>Crime, justice and law, Housing and planning, Society and culture</w:t>
      </w:r>
    </w:p>
    <w:p>
      <w:r>
        <w:rPr>
          <w:b/>
        </w:rPr>
        <w:t xml:space="preserve">Topics: </w:t>
      </w:r>
      <w:r>
        <w:rPr>
          <w:sz w:val="20"/>
        </w:rPr>
        <w:t>coercive control, domestic abuse, housing support for survivors, sexual harassment, violence against women</w:t>
      </w:r>
    </w:p>
    <w:p>
      <w:r>
        <w:rPr>
          <w:b/>
        </w:rPr>
        <w:t xml:space="preserve">Source: </w:t>
      </w:r>
      <w:r>
        <w:rPr>
          <w:sz w:val="20"/>
        </w:rPr>
        <w:t>https://hansard.parliament.uk/Commons/2025-11-05/debates/11FB4B81-1714-4A88-9F4E-400F69CD19F7/ViolenceAgainstWomenAndGirls</w:t>
      </w:r>
    </w:p>
    <w:p/>
    <w:p>
      <w:r>
        <w:rPr>
          <w:b/>
          <w:color w:val="1A4A6E"/>
          <w:sz w:val="22"/>
        </w:rPr>
        <w:t>Irene Campbell (Lab)</w:t>
      </w:r>
    </w:p>
    <w:p>
      <w:r>
        <w:rPr>
          <w:sz w:val="22"/>
        </w:rPr>
        <w:t>1. What steps she is taking with Cabinet colleagues to help tackle violence against women and girls.</w:t>
      </w:r>
    </w:p>
    <w:p/>
    <w:p>
      <w:r>
        <w:rPr>
          <w:b/>
          <w:color w:val="1A4A6E"/>
          <w:sz w:val="22"/>
        </w:rPr>
        <w:t>Julie Minns (Lab)</w:t>
      </w:r>
    </w:p>
    <w:p>
      <w:r>
        <w:rPr>
          <w:sz w:val="22"/>
        </w:rPr>
        <w:t>2. What steps she is taking with Cabinet colleagues to help tackle violence against women and girls.</w:t>
      </w:r>
    </w:p>
    <w:p/>
    <w:p>
      <w:r>
        <w:rPr>
          <w:b/>
          <w:color w:val="1A4A6E"/>
          <w:sz w:val="22"/>
        </w:rPr>
        <w:t>Steve Witherden (Lab)</w:t>
      </w:r>
    </w:p>
    <w:p>
      <w:r>
        <w:rPr>
          <w:sz w:val="22"/>
        </w:rPr>
        <w:t>5. What steps she is taking with Cabinet colleagues to help tackle violence against women and girls.</w:t>
      </w:r>
    </w:p>
    <w:p/>
    <w:p>
      <w:r>
        <w:rPr>
          <w:b/>
          <w:color w:val="1A4A6E"/>
          <w:sz w:val="22"/>
        </w:rPr>
        <w:t>Simon Opher (Lab)</w:t>
      </w:r>
    </w:p>
    <w:p>
      <w:r>
        <w:rPr>
          <w:sz w:val="22"/>
        </w:rPr>
        <w:t>7. What steps she is taking with Cabinet colleagues to help tackle violence against women and girls.</w:t>
      </w:r>
    </w:p>
    <w:p/>
    <w:p>
      <w:r>
        <w:rPr>
          <w:b/>
          <w:color w:val="1A4A6E"/>
          <w:sz w:val="22"/>
        </w:rPr>
        <w:t>Ben Obese-Jecty (Con)</w:t>
      </w:r>
    </w:p>
    <w:p>
      <w:r>
        <w:rPr>
          <w:sz w:val="22"/>
        </w:rPr>
        <w:t>12. Whether she has had recent discussions with Cabinet colleagues on reviewing the strategy entitled “Tackling violence against women and girls.”</w:t>
      </w:r>
    </w:p>
    <w:p/>
    <w:p>
      <w:r>
        <w:rPr>
          <w:b/>
          <w:color w:val="1A4A6E"/>
          <w:sz w:val="22"/>
        </w:rPr>
        <w:t>Warinder Juss (Lab)</w:t>
      </w:r>
    </w:p>
    <w:p>
      <w:r>
        <w:rPr>
          <w:sz w:val="22"/>
        </w:rPr>
        <w:t>14. What steps she is taking with Cabinet colleagues to help tackle violence against women and girls.</w:t>
      </w:r>
    </w:p>
    <w:p/>
    <w:p>
      <w:r>
        <w:rPr>
          <w:b/>
          <w:color w:val="1A4A6E"/>
          <w:sz w:val="22"/>
        </w:rPr>
        <w:t>Jess Phillips (The Parliamentary Under-Secretary of State for the Home Department)</w:t>
      </w:r>
    </w:p>
    <w:p>
      <w:r>
        <w:rPr>
          <w:sz w:val="22"/>
        </w:rPr>
        <w:t>Tackling violence against women and girls is a top priority for this Government. We will deliver a cross-Government, transformative approach underpinned by the new strategy, which we aim to publish as soon as possible. This strategy is overseen by the violence against women and girls ministerial board, the safer streets mission board and regular stocktakes by the Prime Minister. This structure holds the Government Departments to account.</w:t>
      </w:r>
    </w:p>
    <w:p/>
    <w:p>
      <w:r>
        <w:rPr>
          <w:b/>
          <w:color w:val="1A4A6E"/>
          <w:sz w:val="22"/>
        </w:rPr>
        <w:t>Irene Campbell</w:t>
      </w:r>
    </w:p>
    <w:p>
      <w:r>
        <w:rPr>
          <w:sz w:val="22"/>
        </w:rPr>
        <w:t>As a former chair of North Ayrshire Women’s Aid, I was concerned to read reports that sexual assault and harassment of women and girls on trains has risen by more than a third over the past 10 years. That adds up to 2,661 incidents reported across England, Scotland and Wales last year, with one in 10 of them affecting children. Does the Minister agree that that cannot be allowed to continue, and that we must do more to tackle this shocking rise in violence against women and girls?</w:t>
      </w:r>
    </w:p>
    <w:p/>
    <w:p>
      <w:r>
        <w:rPr>
          <w:b/>
          <w:color w:val="1A4A6E"/>
          <w:sz w:val="22"/>
        </w:rPr>
        <w:t>Jess Phillips</w:t>
      </w:r>
    </w:p>
    <w:p>
      <w:r>
        <w:rPr>
          <w:sz w:val="22"/>
        </w:rPr>
        <w:t>I absolutely agree with my hon. Friend. However, there have been recent successful campaigns by British Transport police and the Rail Delivery Group, which is the rail industry-funded group representing the views of the rail industry, to encourage reporting of offences against women and girls, and we believe that some of the rise in recorded offences is because of that success and the willingness of victims to come forward and bystanders to intervene or report on a victim’s behalf. However, we are not complacent. The Department for Transport recently announced £17 million of investment to better connect CCTV at train stations. The project will enable greater real-time access for the BTP to accelerate investigations and identify offenders as quickly as possible to bring them to justice.</w:t>
      </w:r>
    </w:p>
    <w:p/>
    <w:p>
      <w:r>
        <w:rPr>
          <w:b/>
          <w:color w:val="1A4A6E"/>
          <w:sz w:val="22"/>
        </w:rPr>
        <w:t>Minns</w:t>
      </w:r>
    </w:p>
    <w:p>
      <w:r>
        <w:rPr>
          <w:sz w:val="22"/>
        </w:rPr>
        <w:t>Over the past year, my office and I have supported a depressing number of constituents who have been failed—failed by the police and social services for not listening to reports of coercive control; failed by the family court for not recognising who the victim is; and failed by the Crown Prosecution Service for not proceeding to prosecute cases of domestic abuse because it does not believe the victim to be credible. What steps is the Minister taking with colleagues from across Government to ensure that women are believed and listened to?</w:t>
      </w:r>
    </w:p>
    <w:p/>
    <w:p>
      <w:r>
        <w:rPr>
          <w:b/>
          <w:color w:val="1A4A6E"/>
          <w:sz w:val="22"/>
        </w:rPr>
        <w:t>Jess Phillips</w:t>
      </w:r>
    </w:p>
    <w:p>
      <w:r>
        <w:rPr>
          <w:sz w:val="22"/>
        </w:rPr>
        <w:t>Sadly, what my hon. Friend describes is something that I think everybody in the House would recognise. We are strengthening the justice system to better support victims, and we have committed to ensuring that there are specialist rape and sexual offences teams in every police force and that police officers receive stronger training on violence against women and girls, including on coercive and controlling behaviour. We will also ban anyone with a history of violence against women and girls from joining the police force and we will increase the powers of the Victims’ Commissioner through the Victims and Courts Bill, so that they can hold criminal justice systems accountable and independently scrutinise the victims code of compliance.</w:t>
      </w:r>
    </w:p>
    <w:p/>
    <w:p>
      <w:r>
        <w:rPr>
          <w:b/>
          <w:color w:val="1A4A6E"/>
          <w:sz w:val="22"/>
        </w:rPr>
        <w:t>Steve Witherden</w:t>
      </w:r>
    </w:p>
    <w:p>
      <w:r>
        <w:rPr>
          <w:sz w:val="22"/>
        </w:rPr>
        <w:t>Survivors of domestic abuse and violence, along with their children, must be able to access affordable housing. The local housing allowance, introduced by the last Labour Government to cover the lowest 50% of private rents, now covers only 1% of private rents in Wales and 2.4% in England. Does the Minister agree that unfreezing LHA and linking it once more to actual local rents is vital to reducing the risk of homelessness for survivors and ensuring that they have the safety of a stable home when fleeing abuse?</w:t>
      </w:r>
    </w:p>
    <w:p/>
    <w:p>
      <w:r>
        <w:rPr>
          <w:b/>
          <w:color w:val="1A4A6E"/>
          <w:sz w:val="22"/>
        </w:rPr>
        <w:t>Jess Phillips</w:t>
      </w:r>
    </w:p>
    <w:p>
      <w:r>
        <w:rPr>
          <w:sz w:val="22"/>
        </w:rPr>
        <w:t>I thank my hon. Friend for his passionate plea, and I absolutely will take up his suggestions in the meetings to which I have already referred. Tier 1 local authorities in England have a legal requirement to assess and address the need for support within safe accommodation for all domestic abuse victims. The Government have increased the funding to local authorities to £160 million this year—an uplift of £30 million from previous years—to provide further support in safe accommodation for domestic abuse survivors. The Ministry for Housing, Communities and Local Government has published statutory guidance, which is clear that local authorities should ensure that sufficient suitable support in safe accommodation is available to meet the needs of victims locally.</w:t>
      </w:r>
    </w:p>
    <w:p/>
    <w:p>
      <w:r>
        <w:rPr>
          <w:b/>
          <w:color w:val="1A4A6E"/>
          <w:sz w:val="22"/>
        </w:rPr>
        <w:t>Opher</w:t>
      </w:r>
    </w:p>
    <w:p>
      <w:r>
        <w:rPr>
          <w:sz w:val="22"/>
        </w:rPr>
        <w:t>Last week, I met “Loose Women” presenters in Parliament and heard about their “Facing It Together” programme. First, will the Minister support the “Facing It Together” programme? Secondly, will she support a plan we have hatched to get a poster about it in every GP surgery in this country?</w:t>
      </w:r>
    </w:p>
    <w:p/>
    <w:p>
      <w:r>
        <w:rPr>
          <w:b/>
          <w:color w:val="1A4A6E"/>
          <w:sz w:val="22"/>
        </w:rPr>
        <w:t>Jess Phillips</w:t>
      </w:r>
    </w:p>
    <w:p>
      <w:r>
        <w:rPr>
          <w:sz w:val="22"/>
        </w:rPr>
        <w:t>I absolutely do support the “Loose Women” in this regard. I was about to say that I would like to think of myself as one, but I am not sure that that would come across very well. I agree that signage in GPs’ surgeries, dentists’ waiting rooms and pubs and clubs are valuable tools to warn the public about the signs of domestic abuse, and can help to point those who are worried about a friend or family member to places where they can be helped. We as a Government must ensure that when people need to see that signage it will be there, and that is what we are doing</w:t>
      </w:r>
    </w:p>
    <w:p/>
    <w:p>
      <w:r>
        <w:rPr>
          <w:b/>
          <w:color w:val="1A4A6E"/>
          <w:sz w:val="22"/>
        </w:rPr>
        <w:t>Ben Obese-Jecty</w:t>
      </w:r>
    </w:p>
    <w:p>
      <w:r>
        <w:rPr>
          <w:sz w:val="22"/>
        </w:rPr>
        <w:t>In June I asked the Government to consider my private Member’s Bill calling for them to publish a strategy to tackle interpersonal abuse and violence against men and boys. The strategy would ensure that male survivors of crimes that are considered to be violence against women and girls—such as rape, sexual assault, domestic abuse, forced marriage and honour-based violence—were given dedicated support, and would also prevent male survivors from having to be in spaces that should be for women. On 1 September, the Minister told me that the strategy</w:t>
      </w:r>
    </w:p>
    <w:p>
      <w:r>
        <w:rPr>
          <w:sz w:val="22"/>
        </w:rPr>
        <w:t>“will be published early in the autumn.”</w:t>
      </w:r>
    </w:p>
    <w:p>
      <w:r>
        <w:rPr>
          <w:sz w:val="22"/>
        </w:rPr>
        <w:t>We are now well past that. What is causing the delay in the publication of the revised VAWG strategy, and can the Minister assure me that it will specifically address male</w:t>
      </w:r>
    </w:p>
    <w:p>
      <w:r>
        <w:rPr>
          <w:sz w:val="22"/>
        </w:rPr>
        <w:t>survivors of crimes that are considered to be violence against women and girls?</w:t>
      </w:r>
    </w:p>
    <w:p/>
    <w:p>
      <w:r>
        <w:rPr>
          <w:b/>
          <w:color w:val="1A4A6E"/>
          <w:sz w:val="22"/>
        </w:rPr>
        <w:t>Jess Phillips</w:t>
      </w:r>
    </w:p>
    <w:p>
      <w:r>
        <w:rPr>
          <w:sz w:val="22"/>
        </w:rPr>
        <w:t>Yes, I can absolutely give the hon. Gentleman that assurance, and I would be more than happy to meet him to discuss these matters and see where we can go forward together. The delay is being caused by the fact that the work will be completely cross-governmental; we must ensure that the allocations processes, and all the things that go on in Government Departments, are as good as they possibly can be, because the National Audit Office reports about previous VAWG strategies have left a lot to be desired, and I do not want that to happen again.</w:t>
      </w:r>
    </w:p>
    <w:p/>
    <w:p>
      <w:r>
        <w:rPr>
          <w:b/>
          <w:color w:val="1A4A6E"/>
          <w:sz w:val="22"/>
        </w:rPr>
        <w:t>Warinder Juss</w:t>
      </w:r>
    </w:p>
    <w:p>
      <w:r>
        <w:rPr>
          <w:sz w:val="22"/>
        </w:rPr>
        <w:t>In the last couple of months the west midlands has seen a spate of racially motivated attacks on women of colour, including rapes of Sikh women, who now tell me that they are scared to walk on our streets or use public transport to go to work. Does the Minister agree that there is no place in Britain for any kind of racial hatred and that these crimes must be punished to the full extent of the law? What assurance can she offer women and girls in my Wolverhampton constituency that they will have the full protection of the police and the authorities so that they can feel safe?</w:t>
      </w:r>
    </w:p>
    <w:p/>
    <w:p>
      <w:r>
        <w:rPr>
          <w:b/>
          <w:color w:val="1A4A6E"/>
          <w:sz w:val="22"/>
        </w:rPr>
        <w:t>Jess Phillips</w:t>
      </w:r>
    </w:p>
    <w:p>
      <w:r>
        <w:rPr>
          <w:sz w:val="22"/>
        </w:rPr>
        <w:t>I thank my hon. Friend and Birmingham constituency neighbour and share his real concern about a spate of what appear to be instances of racially motivated sexual violence. All I can say is that some of these cases are sub judice and charges have been laid, but I absolutely assure him that I have spoken to organisations that work on the ground with black and minoritised women to ensure that we do everything we can, along with the police and other agencies, to make sure that women where he and I live feel safe.</w:t>
      </w:r>
    </w:p>
    <w:p/>
    <w:p>
      <w:r>
        <w:rPr>
          <w:b/>
          <w:color w:val="1A4A6E"/>
          <w:sz w:val="22"/>
        </w:rPr>
        <w:t>Aphra Brandreth (Con)</w:t>
      </w:r>
    </w:p>
    <w:p>
      <w:r>
        <w:rPr>
          <w:sz w:val="22"/>
        </w:rPr>
        <w:t>Strangulation is an extremely common form of gendered violence: up to two thirds of women suffering domestic abuse report having been strangled. I have corresponded with the Minister about the need for the Institute for Addressing Strangulation to have funding certainty beyond March next year in order to continue its vital work, but have had no assurances. I know how seriously she takes this issue, but can she tell us what she is doing to make it clear to the Chancellor that sustaining this lifesaving work must be a priority if we are to meet the Government’s target of halving violence against women and girls?</w:t>
      </w:r>
    </w:p>
    <w:p/>
    <w:p>
      <w:r>
        <w:rPr>
          <w:b/>
          <w:color w:val="1A4A6E"/>
          <w:sz w:val="22"/>
        </w:rPr>
        <w:t>Jess Phillips</w:t>
      </w:r>
    </w:p>
    <w:p>
      <w:r>
        <w:rPr>
          <w:sz w:val="22"/>
        </w:rPr>
        <w:t>I greatly appreciate the hon. Lady’s question, and I was very proud when it was announced yesterday that this Government would make strangulation in pornography illegal in our country, because of the rising tide of its becoming acceptable. Much of that work comes from the institute that she mentioned. She must be in absolutely no doubt that there is not a Cabinet Minister in the country who is not aware of the strength of my feelings about what should be spent on violence against women and girls.</w:t>
      </w:r>
    </w:p>
    <w:p/>
    <w:p>
      <w:r>
        <w:rPr>
          <w:b/>
          <w:color w:val="1A4A6E"/>
          <w:sz w:val="22"/>
        </w:rPr>
        <w:t>Wendy Chamberlain (LD)</w:t>
      </w:r>
    </w:p>
    <w:p>
      <w:r>
        <w:rPr>
          <w:sz w:val="22"/>
        </w:rPr>
        <w:t>We know—and I have sadly seen through my casework—that coercive control can continue for years after a relationship has ended through the manipulation of child maintenance payments by perpetrators. What steps is the Minister taking with her colleagues in the Department for Work and Pensions to ensure that the systems work to support survivors rather than enabling perpetrators?</w:t>
      </w:r>
    </w:p>
    <w:p/>
    <w:p>
      <w:r>
        <w:rPr>
          <w:b/>
          <w:color w:val="1A4A6E"/>
          <w:sz w:val="22"/>
        </w:rPr>
        <w:t>Jess Phillips</w:t>
      </w:r>
    </w:p>
    <w:p>
      <w:r>
        <w:rPr>
          <w:sz w:val="22"/>
        </w:rPr>
        <w:t>I have seen those cases. Domestic homicide reviews point to failures in the Child Maintenance Service that have led to the most tragic circumstances. We are working with the Department for Work and Pensions to ensure that the system that operates in our country is completely safe, but we are also working with the DWP more widely on exactly what we are doing in that Department on violence against women and girls.</w:t>
      </w:r>
    </w:p>
    <w:p/>
    <w:p>
      <w:r>
        <w:rPr>
          <w:b/>
          <w:color w:val="1A4A6E"/>
          <w:sz w:val="22"/>
        </w:rPr>
        <w:t>Kirsty Blackman (SNP)</w:t>
      </w:r>
    </w:p>
    <w:p>
      <w:r>
        <w:rPr>
          <w:sz w:val="22"/>
        </w:rPr>
        <w:t>One of my constituents was domestically abused by someone on a dependant visa. She has been trying to obtain information from UK Visas and Immigration about whether that person is still in the United Kingdom, or still has a visa. Would the Minister consider a measure similar to Clare’s law, so that people have the right to ask what a person’s current visa status is and UKVI can release that information to them?</w:t>
      </w:r>
    </w:p>
    <w:p/>
    <w:p>
      <w:r>
        <w:rPr>
          <w:b/>
          <w:color w:val="1A4A6E"/>
          <w:sz w:val="22"/>
        </w:rPr>
        <w:t>Jess Phillips</w:t>
      </w:r>
    </w:p>
    <w:p>
      <w:r>
        <w:rPr>
          <w:sz w:val="22"/>
        </w:rPr>
        <w:t>I have handled cases myself that were not dissimilar, where a third party could not be given that information, so I absolutely understand the hon. Lady’s frustration. That area, which sits within the Home Office, is one that I scrutinise very closely, and I will gladly take away her recommendations, because, frankly, I think they are quite good ones.</w:t>
      </w:r>
    </w:p>
    <w:p/>
    <w:p>
      <w:r>
        <w:rPr>
          <w:b/>
          <w:color w:val="1A4A6E"/>
          <w:sz w:val="22"/>
        </w:rPr>
        <w:t>Carla Lockhart (DUP)</w:t>
      </w:r>
    </w:p>
    <w:p>
      <w:r>
        <w:rPr>
          <w:sz w:val="22"/>
        </w:rPr>
        <w:t>The Minister will know that I am unashamedly pro-life. While I strongly welcome the Government’s commitment to ending violence against women and girls, surely that must mean protecting women from harm and coercion in every setting. Given the serious safeguarding concerns and reports of coercion linked to abortion pills by post, will she commit to reviewing that policy to ensure that women are never put at risk?</w:t>
      </w:r>
    </w:p>
    <w:p/>
    <w:p>
      <w:r>
        <w:rPr>
          <w:b/>
          <w:color w:val="1A4A6E"/>
          <w:sz w:val="22"/>
        </w:rPr>
        <w:t>Jess Phillips</w:t>
      </w:r>
    </w:p>
    <w:p>
      <w:r>
        <w:rPr>
          <w:sz w:val="22"/>
        </w:rPr>
        <w:t>The hon. Lady makes a very important point about how women’s health can be used in coercion, especially their fertility—on both sides of the coin: about having an abortion or not having one. She will know that, unlike her, I am positively pro-choice. However, she is absolutely right that, when we look at any changes to abortion legislation in our country, those conversations will absolutely be going on, and all safeguards will be put in place.</w:t>
      </w:r>
    </w:p>
    <w:p/>
    <w:p>
      <w:r>
        <w:rPr>
          <w:b/>
          <w:color w:val="1A4A6E"/>
          <w:sz w:val="22"/>
        </w:rPr>
        <w:t>Speaker</w:t>
      </w:r>
    </w:p>
    <w:p>
      <w:r>
        <w:rPr>
          <w:sz w:val="22"/>
        </w:rPr>
        <w:t>I call the shadow Secretary of State.</w:t>
      </w:r>
    </w:p>
    <w:p/>
    <w:p>
      <w:r>
        <w:rPr>
          <w:b/>
          <w:color w:val="1A4A6E"/>
          <w:sz w:val="22"/>
        </w:rPr>
        <w:t>Mims Davies (Con)</w:t>
      </w:r>
    </w:p>
    <w:p>
      <w:r>
        <w:rPr>
          <w:sz w:val="22"/>
        </w:rPr>
        <w:t>This Government talk about better protection for women and girls while actively passing changes to our sentencing laws that disgracefully mean that more than 90% of grooming offenders and 60% of rapists sent to prison will get their prison time cut. Was there an assessment of the impact of those changes on women and girls specifically? Can the Minister point to a single organisation representing women and girls that supports cutting prison time for sexual assault or grooming to one third of the sentence?</w:t>
      </w:r>
    </w:p>
    <w:p/>
    <w:p>
      <w:r>
        <w:rPr>
          <w:b/>
          <w:color w:val="1A4A6E"/>
          <w:sz w:val="22"/>
        </w:rPr>
        <w:t>Jess Phillips</w:t>
      </w:r>
    </w:p>
    <w:p>
      <w:r>
        <w:rPr>
          <w:sz w:val="22"/>
        </w:rPr>
        <w:t>I will have to go away and check exactly what the Under-Secretary of State for Justice, my hon. Friend the Member for Pontypridd (Alex Davies-Jones) has said regarding the people who the hon. Lady says will be released, because there are, of course, exceptions—and more exceptions than there were under her Government’s prison release scheme, because people like me and my hon. Friend had oversight of this process and cared about the women involved.</w:t>
      </w:r>
    </w:p>
    <w:p>
      <w:r>
        <w:rPr>
          <w:sz w:val="22"/>
        </w:rPr>
        <w:t>It is absolutely shocking that someone from a Government who oversaw the total collapse of our prison system, where we would not have been able to arrest rapists because there were no places for them in prison, can dare to stand there and suggest that that is something that we should—it is unbelievable that she cannot recognise her own role in this.</w:t>
      </w:r>
    </w:p>
    <w:p/>
    <w:p>
      <w:r>
        <w:rPr>
          <w:b/>
          <w:color w:val="1A4A6E"/>
          <w:sz w:val="22"/>
        </w:rPr>
        <w:t>Speaker</w:t>
      </w:r>
    </w:p>
    <w:p>
      <w:r>
        <w:rPr>
          <w:sz w:val="22"/>
        </w:rPr>
        <w:t>I call the Liberal Democrat spokesperson.</w:t>
      </w:r>
    </w:p>
    <w:p/>
    <w:p>
      <w:r>
        <w:rPr>
          <w:b/>
          <w:color w:val="1A4A6E"/>
          <w:sz w:val="22"/>
        </w:rPr>
        <w:t>Marie Goldman (LD)</w:t>
      </w:r>
    </w:p>
    <w:p>
      <w:r>
        <w:rPr>
          <w:sz w:val="22"/>
        </w:rPr>
        <w:t>I recently met the Centre for Action on Rape and Abuse, also known as CARA, which supports thousands of victims and survivors of sexual violence across Essex, including in my constituency. CARA is concerned about future funding and the need for a stronger focus on tackling sexual violence. Will the Minister confirm that funding for the rape and sexual abuse support fund and independent sexual violence adviser services will continue beyond March 2026, and outline how the Government will prioritise addressing sexual violence?</w:t>
      </w:r>
    </w:p>
    <w:p/>
    <w:p>
      <w:r>
        <w:rPr>
          <w:b/>
          <w:color w:val="1A4A6E"/>
          <w:sz w:val="22"/>
        </w:rPr>
        <w:t>Jess Phillips</w:t>
      </w:r>
    </w:p>
    <w:p>
      <w:r>
        <w:rPr>
          <w:sz w:val="22"/>
        </w:rPr>
        <w:t>The Ministry of Justice, which oversees victims funding, absolutely ringfenced those two sexual violence funds last year to ensure that they were protected. As for future funding, it would be difficult for me to stand here and guarantee anything while the comprehensive spending review is being allocated, but as someone who used to work in one of those services, I find it vanishingly unlikely that they will not be funded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