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Scheme: Public consultation</w:t>
      </w:r>
    </w:p>
    <w:p>
      <w:r>
        <w:rPr>
          <w:sz w:val="20"/>
        </w:rPr>
        <w:t>5 March 2026  ·  Commons  ·  Oral Questions</w:t>
      </w:r>
    </w:p>
    <w:p>
      <w:r>
        <w:rPr>
          <w:b/>
        </w:rPr>
        <w:t xml:space="preserve">Policy areas: </w:t>
      </w:r>
      <w:r>
        <w:rPr>
          <w:sz w:val="20"/>
        </w:rPr>
        <w:t>Government and public administration, Science and technology</w:t>
      </w:r>
    </w:p>
    <w:p>
      <w:r>
        <w:rPr>
          <w:b/>
        </w:rPr>
        <w:t xml:space="preserve">Topics: </w:t>
      </w:r>
      <w:r>
        <w:rPr>
          <w:sz w:val="20"/>
        </w:rPr>
        <w:t>data security, digital id scheme, public consultation, public services</w:t>
      </w:r>
    </w:p>
    <w:p>
      <w:r>
        <w:rPr>
          <w:b/>
        </w:rPr>
        <w:t xml:space="preserve">Source: </w:t>
      </w:r>
      <w:r>
        <w:rPr>
          <w:sz w:val="20"/>
        </w:rPr>
        <w:t>https://hansard.parliament.uk/Commons/2026-03-05/debates/850A5AA4-83B9-474E-85FA-2E5D6E99A06F/DigitalIdSchemePublicConsultation</w:t>
      </w:r>
    </w:p>
    <w:p/>
    <w:p>
      <w:r>
        <w:rPr>
          <w:b/>
          <w:color w:val="1A4A6E"/>
          <w:sz w:val="22"/>
        </w:rPr>
        <w:t>Jeff Smith (Lab)</w:t>
      </w:r>
    </w:p>
    <w:p>
      <w:r>
        <w:rPr>
          <w:sz w:val="22"/>
        </w:rPr>
        <w:t>10. What steps he plans to take to consult the public on the design of the digital ID scheme.</w:t>
      </w:r>
    </w:p>
    <w:p/>
    <w:p>
      <w:r>
        <w:rPr>
          <w:b/>
          <w:color w:val="1A4A6E"/>
          <w:sz w:val="22"/>
        </w:rPr>
        <w:t>Mr James Frith (The Parliamentary Secretary, Cabinet Office)</w:t>
      </w:r>
    </w:p>
    <w:p>
      <w:r>
        <w:rPr>
          <w:sz w:val="22"/>
        </w:rPr>
        <w:t>Public services should be there for us when we need them, but right now it is too hard for people to get what they need. The new, free-to-access digital ID intends to change that by supporting the personalising of public services, making everyday life easier for everyone. The consultation will be launched next week to ensure that the public can have their say on how we make digital ID work for them.</w:t>
      </w:r>
    </w:p>
    <w:p/>
    <w:p>
      <w:r>
        <w:rPr>
          <w:b/>
          <w:color w:val="1A4A6E"/>
          <w:sz w:val="22"/>
        </w:rPr>
        <w:t>Jeff Smith</w:t>
      </w:r>
    </w:p>
    <w:p>
      <w:r>
        <w:rPr>
          <w:sz w:val="22"/>
        </w:rPr>
        <w:t>I congratulate my hon. Friend on his well-deserved elevation to ministerial office.</w:t>
      </w:r>
    </w:p>
    <w:p>
      <w:r>
        <w:rPr>
          <w:sz w:val="22"/>
        </w:rPr>
        <w:t>Even though digital ID will make it easier for people to access public services and engage with public bodies, there is still an awful lot of disinformation, and frankly conspiracy theories, out there trying to undermine the case for it. Do the Government have any specific plans to try to counter those narratives as part of the consultation?</w:t>
      </w:r>
    </w:p>
    <w:p/>
    <w:p>
      <w:r>
        <w:rPr>
          <w:b/>
          <w:color w:val="1A4A6E"/>
          <w:sz w:val="22"/>
        </w:rPr>
        <w:t>Frith</w:t>
      </w:r>
    </w:p>
    <w:p>
      <w:r>
        <w:rPr>
          <w:sz w:val="22"/>
        </w:rPr>
        <w:t>I thank my hon. Friend for his well wishes; I am grateful for the opportunity to help to dispel any misinformation on this exciting programme of digital transformation of our public services. Let me be clear: this will not be compulsory, and there is no central pot of data. In my early conversations, I have already been assured of the security of data by design and the intentions of this plan to make digital ID not compulsory, but something that people deem for themselves to be a “must have”. It is for us to rise to this challenge in our design and delivery of it. More broadly, we want to have a national conversation. The upcoming consultation will clearly set out the Government’s position on this programme.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