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Pensions Recovery Plan</w:t>
      </w:r>
    </w:p>
    <w:p>
      <w:r>
        <w:rPr>
          <w:sz w:val="20"/>
        </w:rPr>
        <w:t>5 March 2026  ·  Commons  ·  Oral Questions</w:t>
      </w:r>
    </w:p>
    <w:p>
      <w:r>
        <w:rPr>
          <w:b/>
        </w:rPr>
        <w:t xml:space="preserve">Policy areas: </w:t>
      </w:r>
      <w:r>
        <w:rPr>
          <w:sz w:val="20"/>
        </w:rPr>
        <w:t>Finance and taxation, Government and public administration, Welfare and benefits</w:t>
      </w:r>
    </w:p>
    <w:p>
      <w:r>
        <w:rPr>
          <w:b/>
        </w:rPr>
        <w:t xml:space="preserve">Topics: </w:t>
      </w:r>
      <w:r>
        <w:rPr>
          <w:sz w:val="20"/>
        </w:rPr>
        <w:t>capita contract performance, civil service pensions, hardship loans for dependants, pensions recovery plan</w:t>
      </w:r>
    </w:p>
    <w:p>
      <w:r>
        <w:rPr>
          <w:b/>
        </w:rPr>
        <w:t xml:space="preserve">Source: </w:t>
      </w:r>
      <w:r>
        <w:rPr>
          <w:sz w:val="20"/>
        </w:rPr>
        <w:t>https://hansard.parliament.uk/Commons/2026-03-05/debates/E683C3B1-4EF7-46A2-8C36-507308885394/CivilServicePensionsRecoveryPlan</w:t>
      </w:r>
    </w:p>
    <w:p/>
    <w:p>
      <w:r>
        <w:rPr>
          <w:b/>
          <w:color w:val="1A4A6E"/>
          <w:sz w:val="22"/>
        </w:rPr>
        <w:t>Susan Murray (LD)</w:t>
      </w:r>
    </w:p>
    <w:p>
      <w:r>
        <w:rPr>
          <w:sz w:val="22"/>
        </w:rPr>
        <w:t>11. What estimate he has made of the cost of the civil service pensions recovery plan.</w:t>
      </w:r>
    </w:p>
    <w:p/>
    <w:p>
      <w:r>
        <w:rPr>
          <w:b/>
          <w:color w:val="1A4A6E"/>
          <w:sz w:val="22"/>
        </w:rPr>
        <w:t>Nick Thomas-Symonds (The Paymaster General and Minister for the Cabinet Office)</w:t>
      </w:r>
    </w:p>
    <w:p>
      <w:r>
        <w:rPr>
          <w:sz w:val="22"/>
        </w:rPr>
        <w:t>On the recovery plan, the Government have ensured that hardship loans are in place. The Government are monitoring Capita and holding it to account on the recovery plan. The priority is to stabilise the service; there will then be a commercial discussion on cost.</w:t>
      </w:r>
    </w:p>
    <w:p/>
    <w:p>
      <w:r>
        <w:rPr>
          <w:b/>
          <w:color w:val="1A4A6E"/>
          <w:sz w:val="22"/>
        </w:rPr>
        <w:t>Susan Murray</w:t>
      </w:r>
    </w:p>
    <w:p>
      <w:r>
        <w:rPr>
          <w:sz w:val="22"/>
        </w:rPr>
        <w:t>On 23 February, the Cabinet Office confirmed that hardship loans would not be available to dependants or surviving spouses of civil service pension scheme members. That left one of my constituents alone, with two children and just one income after sadly losing their partner. Can the Minister explain how much it would have cost to provide support to dependants? Can he tell me how many people have been left without support as a result of this decision?</w:t>
      </w:r>
    </w:p>
    <w:p/>
    <w:p>
      <w:r>
        <w:rPr>
          <w:b/>
          <w:color w:val="1A4A6E"/>
          <w:sz w:val="22"/>
        </w:rPr>
        <w:t>Nick Thomas-Symonds</w:t>
      </w:r>
    </w:p>
    <w:p>
      <w:r>
        <w:rPr>
          <w:sz w:val="22"/>
        </w:rPr>
        <w:t>I would be grateful if the hon. Member wrote to me about that worrying case; I am more than happy to look in to it. The objective is, first, to try to ensure that people are not left without support, but I should also tell the House that the Cabinet Office has already withheld moneys from Capita for not meeting milestones, and our contractual rights are reserved in respect of Capita and the previous provider, MyCSP.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