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5 June 2025  ·  Commons  ·  Oral Questions</w:t>
      </w:r>
    </w:p>
    <w:p>
      <w:r>
        <w:rPr>
          <w:b/>
        </w:rPr>
        <w:t xml:space="preserve">Policy areas: </w:t>
      </w:r>
      <w:r>
        <w:rPr>
          <w:sz w:val="20"/>
        </w:rPr>
        <w:t>Economy, Government and public administration, Parliament and constitution, Transport</w:t>
      </w:r>
    </w:p>
    <w:p>
      <w:r>
        <w:rPr>
          <w:b/>
        </w:rPr>
        <w:t xml:space="preserve">Topics: </w:t>
      </w:r>
      <w:r>
        <w:rPr>
          <w:sz w:val="20"/>
        </w:rPr>
        <w:t>cabinet office headcount, civil service jobs, food and drinks industry, house of lords reform, rail infrastructure powers</w:t>
      </w:r>
    </w:p>
    <w:p>
      <w:r>
        <w:rPr>
          <w:b/>
        </w:rPr>
        <w:t xml:space="preserve">Source: </w:t>
      </w:r>
      <w:r>
        <w:rPr>
          <w:sz w:val="20"/>
        </w:rPr>
        <w:t>https://hansard.parliament.uk/Commons/2025-06-05/debates/F0B93010-D271-46A7-B342-728332937438/TopicalQuestions</w:t>
      </w:r>
    </w:p>
    <w:p/>
    <w:p>
      <w:r>
        <w:rPr>
          <w:b/>
          <w:color w:val="1A4A6E"/>
          <w:sz w:val="22"/>
        </w:rPr>
        <w:t>David Chadwick (LD)</w:t>
      </w:r>
    </w:p>
    <w:p>
      <w:r>
        <w:rPr>
          <w:sz w:val="22"/>
        </w:rPr>
        <w:t>T1. If he will make a statement on his departmental responsibilities.</w:t>
      </w:r>
    </w:p>
    <w:p/>
    <w:p>
      <w:r>
        <w:rPr>
          <w:b/>
          <w:color w:val="1A4A6E"/>
          <w:sz w:val="22"/>
        </w:rPr>
        <w:t>Pat McFadden (The Chancellor of the Duchy of Lancaster)</w:t>
      </w:r>
    </w:p>
    <w:p>
      <w:r>
        <w:rPr>
          <w:sz w:val="22"/>
        </w:rPr>
        <w:t>Since our last oral questions session, the Government have secured a historic agreement with the European Union that removes a huge amount of cost and bureaucracy from our food and drinks industry, that backs British jobs and that will help British consumers. I thank the Paymaster General for all his excellent work on securing that agreement. We have also set out details of how we will reform the state, moving thousands of civil service jobs around the country and launching a new apprenticeship scheme so that young people, wherever they live, have a better chance of good work in the public service.</w:t>
      </w:r>
    </w:p>
    <w:p/>
    <w:p>
      <w:r>
        <w:rPr>
          <w:b/>
          <w:color w:val="1A4A6E"/>
          <w:sz w:val="22"/>
        </w:rPr>
        <w:t>David Chadwick</w:t>
      </w:r>
    </w:p>
    <w:p>
      <w:r>
        <w:rPr>
          <w:sz w:val="22"/>
        </w:rPr>
        <w:t>This week, I uncovered the Government’s shocking decision to designate the Oxford to Cambridge railway line as an England and Wales project. It is clearly nothing of the sort, and the decision will cost Wales £360 million-worth of funding for our own network. Will the Minister commit to devolving full rail infrastructure powers to Wales in this Parliament?</w:t>
      </w:r>
    </w:p>
    <w:p/>
    <w:p>
      <w:r>
        <w:rPr>
          <w:b/>
          <w:color w:val="1A4A6E"/>
          <w:sz w:val="22"/>
        </w:rPr>
        <w:t>Pat McFadden</w:t>
      </w:r>
    </w:p>
    <w:p>
      <w:r>
        <w:rPr>
          <w:sz w:val="22"/>
        </w:rPr>
        <w:t>I urge the hon. Member to have a little patience until the spending review in a few days’ time. We got a taste of it yesterday, with the Chancellor announcing funding for major transport projects around the country. We are investing in public services not just in England, but right across the United Kingdom. The hon. Member will hear a lot more about that in a few days’ time.</w:t>
      </w:r>
    </w:p>
    <w:p/>
    <w:p>
      <w:r>
        <w:rPr>
          <w:b/>
          <w:color w:val="1A4A6E"/>
          <w:sz w:val="22"/>
        </w:rPr>
        <w:t>Markus Campbell-Savours (Lab)</w:t>
      </w:r>
    </w:p>
    <w:p>
      <w:r>
        <w:rPr>
          <w:sz w:val="22"/>
        </w:rPr>
        <w:t>T2.   Despite the majority of hereditary peers leaving the other place and the limitations post- election on the Opposition’s ability to appoint new peers, the House of Lords will remain disproportionately dominated by Opposition peers. Why not tweak the Fowler recommendations, set a new limit of 500 and legislate for that in the last year of this Parliament? When that is blocked, as it will be, why not leave reform of the House of Lords to be an issue at the next general election?</w:t>
      </w:r>
    </w:p>
    <w:p/>
    <w:p>
      <w:r>
        <w:rPr>
          <w:b/>
          <w:color w:val="1A4A6E"/>
          <w:sz w:val="22"/>
        </w:rPr>
        <w:t>Nick Thomas-Symonds (The Paymaster General and Minister for the Cabinet Office)</w:t>
      </w:r>
    </w:p>
    <w:p>
      <w:r>
        <w:rPr>
          <w:sz w:val="22"/>
        </w:rPr>
        <w:t>I thank my hon. Friend for his innovative suggestion. He rightly points out that following the passage of the House of Lords (Hereditary Peers) Bill, the Opposition will remain the largest party in the other place. That Bill, which we are keen to see on the statute book as soon as possible, is the first step in Lords reform. The Government set out in our manifesto a number of proposals to bring about a smaller, more active second Chamber that better reflects the country it serves.</w:t>
      </w:r>
    </w:p>
    <w:p/>
    <w:p>
      <w:r>
        <w:rPr>
          <w:b/>
          <w:color w:val="1A4A6E"/>
          <w:sz w:val="22"/>
        </w:rPr>
        <w:t>Speaker</w:t>
      </w:r>
    </w:p>
    <w:p>
      <w:r>
        <w:rPr>
          <w:sz w:val="22"/>
        </w:rPr>
        <w:t>I call the shadow Chancellor of the Duchy of Lancaster.</w:t>
      </w:r>
    </w:p>
    <w:p/>
    <w:p>
      <w:r>
        <w:rPr>
          <w:b/>
          <w:color w:val="1A4A6E"/>
          <w:sz w:val="22"/>
        </w:rPr>
        <w:t>Alex Burghart (Con)</w:t>
      </w:r>
    </w:p>
    <w:p>
      <w:r>
        <w:rPr>
          <w:sz w:val="22"/>
        </w:rPr>
        <w:t>The Chancellor of the Duchy of Lancaster has already told the House about plans for a reduction in civil service numbers. Since he came into office, how many civil service roles in the Cabinet Office and its agencies have been eliminated?</w:t>
      </w:r>
    </w:p>
    <w:p/>
    <w:p>
      <w:r>
        <w:rPr>
          <w:b/>
          <w:color w:val="1A4A6E"/>
          <w:sz w:val="22"/>
        </w:rPr>
        <w:t>Pat McFadden</w:t>
      </w:r>
    </w:p>
    <w:p>
      <w:r>
        <w:rPr>
          <w:sz w:val="22"/>
        </w:rPr>
        <w:t>We hope to see a reduction of around 2,000 in Cabinet Office numbers over the next few years. We have instituted a voluntary exit scheme, which will make the management of headcount easier and will come into force very soon.</w:t>
      </w:r>
    </w:p>
    <w:p/>
    <w:p>
      <w:r>
        <w:rPr>
          <w:b/>
          <w:color w:val="1A4A6E"/>
          <w:sz w:val="22"/>
        </w:rPr>
        <w:t>Alex Burghart</w:t>
      </w:r>
    </w:p>
    <w:p>
      <w:r>
        <w:rPr>
          <w:sz w:val="22"/>
        </w:rPr>
        <w:t>The Chancellor of the Duchy of Lancaster very skilfully talked about the future, rather than the past year. I will let him know that during the past year, the number of roles in his Department and its agencies has increased by 828. That cannot give the House a great deal of confidence that his future cuts will be effective. Will he guarantee that that is a one-off and that he will go back and ensure that the Cabinet Office is actually reduced in size?</w:t>
      </w:r>
    </w:p>
    <w:p/>
    <w:p>
      <w:r>
        <w:rPr>
          <w:b/>
          <w:color w:val="1A4A6E"/>
          <w:sz w:val="22"/>
        </w:rPr>
        <w:t>Pat McFadden</w:t>
      </w:r>
    </w:p>
    <w:p>
      <w:r>
        <w:rPr>
          <w:sz w:val="22"/>
        </w:rPr>
        <w:t>The hon. Gentleman was part of a Government who regularly produced headcount targets for civil servants that were about as reliable as the immigration targets that the Conservatives also produced. I have made it clear that we do not seek a particular headcount target; it depends on what people do. We are trying to reduce the overhead spend, but we are prepared to hire more people when it comes to frontline public service delivery. That is why we are hiring more teachers and getting the waiting lists down. We are not adopting the hon. Gentleman’s approach; therefore, I will not fall into the trap that he is trying to set.</w:t>
      </w:r>
    </w:p>
    <w:p/>
    <w:p>
      <w:r>
        <w:rPr>
          <w:b/>
          <w:color w:val="1A4A6E"/>
          <w:sz w:val="22"/>
        </w:rPr>
        <w:t>Jeevun Sandher (Lab)</w:t>
      </w:r>
    </w:p>
    <w:p>
      <w:r>
        <w:rPr>
          <w:sz w:val="22"/>
        </w:rPr>
        <w:t>T4. Businesses in my constituency often complain about the shocking Brexit deal that the Conservative party gave us, with more costs, more red tape and more paperwork. That is why Labour Members welcome the new EU deal negotiated by this Government. Can the Minister set out how businesses in my constituency—in Loughborough, Shepshed and the villages—will benefit from our new grown-up relationship with the European Union?</w:t>
      </w:r>
    </w:p>
    <w:p/>
    <w:p>
      <w:r>
        <w:rPr>
          <w:b/>
          <w:color w:val="1A4A6E"/>
          <w:sz w:val="22"/>
        </w:rPr>
        <w:t>Nick Thomas-Symonds</w:t>
      </w:r>
    </w:p>
    <w:p>
      <w:r>
        <w:rPr>
          <w:sz w:val="22"/>
        </w:rPr>
        <w:t>My hon. Friend is absolutely right. The package will cut red tape and reduce barriers to trade for businesses; make it easier for businesses to export iconic products such as Melton Mowbray pork pies, Red Leicester cheese and Stilton cheese; and open up wider access to the UK market. That is why it has been backed right across the business sector.</w:t>
      </w:r>
    </w:p>
    <w:p/>
    <w:p>
      <w:r>
        <w:rPr>
          <w:b/>
          <w:color w:val="1A4A6E"/>
          <w:sz w:val="22"/>
        </w:rPr>
        <w:t>Speaker</w:t>
      </w:r>
    </w:p>
    <w:p>
      <w:r>
        <w:rPr>
          <w:sz w:val="22"/>
        </w:rPr>
        <w:t>I call the Liberal Democrat spokesperson.</w:t>
      </w:r>
    </w:p>
    <w:p/>
    <w:p>
      <w:r>
        <w:rPr>
          <w:b/>
          <w:color w:val="1A4A6E"/>
          <w:sz w:val="22"/>
        </w:rPr>
        <w:t>Sarah Olney (LD)</w:t>
      </w:r>
    </w:p>
    <w:p>
      <w:r>
        <w:rPr>
          <w:sz w:val="22"/>
        </w:rPr>
        <w:t>Fellow right hon. and hon. Members will have noticed that some political parties have begun accepting cryptocurrency donations—far be it from me to suggest that this might be an attempt to dodge the transparency requirements for donations. Does the Minister join me in welcoming the Electoral Commission’s clear guidance that donations that do not come from a permissible or identifiable source must be returned, and will he be speaking with ministerial colleagues in other Departments about making sure that the forthcoming elections Bill ensures that any political donation involving crypto is fully transparent and in line with our laws?</w:t>
      </w:r>
    </w:p>
    <w:p/>
    <w:p>
      <w:r>
        <w:rPr>
          <w:b/>
          <w:color w:val="1A4A6E"/>
          <w:sz w:val="22"/>
        </w:rPr>
        <w:t>Pat McFadden</w:t>
      </w:r>
    </w:p>
    <w:p>
      <w:r>
        <w:rPr>
          <w:sz w:val="22"/>
        </w:rPr>
        <w:t>It is absolutely right that as finance evolves, so too must the rules we have to ensure transparency and probity in elections. Therefore, the rules regarding the source of funding and the bona fide character of the donors must apply whatever currency is involved.</w:t>
      </w:r>
    </w:p>
    <w:p/>
    <w:p>
      <w:r>
        <w:rPr>
          <w:b/>
          <w:color w:val="1A4A6E"/>
          <w:sz w:val="22"/>
        </w:rPr>
        <w:t>Lorraine Beavers (Lab)</w:t>
      </w:r>
    </w:p>
    <w:p>
      <w:r>
        <w:rPr>
          <w:sz w:val="22"/>
        </w:rPr>
        <w:t>T5.   Labour’s plan to make work pay promised to bring about the biggest wave of insourcing of public services in a generation. Insourced services are often shown to provide better value for money. Will the Government provide an update on their work to ensure that public bodies carry out public interest tests when outsourced contracts expire?</w:t>
      </w:r>
    </w:p>
    <w:p/>
    <w:p>
      <w:r>
        <w:rPr>
          <w:b/>
          <w:color w:val="1A4A6E"/>
          <w:sz w:val="22"/>
        </w:rPr>
        <w:t>Georgia Gould (The Parliamentary Secretary, Cabinet Office)</w:t>
      </w:r>
    </w:p>
    <w:p>
      <w:r>
        <w:rPr>
          <w:sz w:val="22"/>
        </w:rPr>
        <w:t>The Government are determined to deliver high-quality public services and better value for money for the taxpayer. We have committed to introducing a public interest test to assess whether expiring contracts could provide better outcomes and better value in-house, and that was included in the national procurement policy statement.</w:t>
      </w:r>
    </w:p>
    <w:p/>
    <w:p>
      <w:r>
        <w:rPr>
          <w:b/>
          <w:color w:val="1A4A6E"/>
          <w:sz w:val="22"/>
        </w:rPr>
        <w:t>Christine Jardine (LD)</w:t>
      </w:r>
    </w:p>
    <w:p>
      <w:r>
        <w:rPr>
          <w:sz w:val="22"/>
        </w:rPr>
        <w:t>T7. A recent cyber-attack on schools and early learning IT in my constituency knocked out online access, but also underlined the need for a positive interaction between Scotland’s two Governments, rather than the constant constitutional bickering we have seen in recent years. With cyber-security about to move out of the Cabinet Office, can the Minister assure us about the way in which a positive cross-governmental and intergovernmental approach to these relationships will be secured?</w:t>
      </w:r>
    </w:p>
    <w:p/>
    <w:p>
      <w:r>
        <w:rPr>
          <w:b/>
          <w:color w:val="1A4A6E"/>
          <w:sz w:val="22"/>
        </w:rPr>
        <w:t>Pat McFadden</w:t>
      </w:r>
    </w:p>
    <w:p>
      <w:r>
        <w:rPr>
          <w:sz w:val="22"/>
        </w:rPr>
        <w:t>The hon. Lady raises a good point. At the meeting of the Council of the Nations and Regions that took place a couple of weeks ago, issues of technology were very high on the agenda. We take these forums for dialogue very seriously, and I think I am right in saying that we can have a discussion on this issue without some of the heat that characterises other subjects that come up.</w:t>
      </w:r>
    </w:p>
    <w:p/>
    <w:p>
      <w:r>
        <w:rPr>
          <w:b/>
          <w:color w:val="1A4A6E"/>
          <w:sz w:val="22"/>
        </w:rPr>
        <w:t>Jim Dickson (Lab)</w:t>
      </w:r>
    </w:p>
    <w:p>
      <w:r>
        <w:rPr>
          <w:sz w:val="22"/>
        </w:rPr>
        <w:t>T6.   Given the extremely welcome recent news that economic growth for the first quarter of 2025 was 1.6%, indicating that the Government’s mission to kick-start economic growth in the UK is beginning to work, can the Minister set out what plans exist Government-wide to make sure that that prosperity makes a positive difference to all families in the UK, including in the most deprived neighbourhoods such as Swanscombe and Temple Hill in my constituency?</w:t>
      </w:r>
    </w:p>
    <w:p/>
    <w:p>
      <w:r>
        <w:rPr>
          <w:b/>
          <w:color w:val="1A4A6E"/>
          <w:sz w:val="22"/>
        </w:rPr>
        <w:t>Ellie Reeves (The Minister without Portfolio)</w:t>
      </w:r>
    </w:p>
    <w:p>
      <w:r>
        <w:rPr>
          <w:sz w:val="22"/>
        </w:rPr>
        <w:t>My hon. Friend is right to celebrate the recent figures showing that the UK was the fastest-growing economy in the G7 in the first quarter of this year—a sign that this Government’s focus on growth is beginning to bear fruit. We are determined to drive growth in every corner of the country. The lower Thames crossing, which my hon. Friend has long campaigned for and this Government have approved, will deliver big benefits in Dartford and beyond.</w:t>
      </w:r>
    </w:p>
    <w:p/>
    <w:p>
      <w:r>
        <w:rPr>
          <w:b/>
          <w:color w:val="1A4A6E"/>
          <w:sz w:val="22"/>
        </w:rPr>
        <w:t>Jamie Stone (LD)</w:t>
      </w:r>
    </w:p>
    <w:p>
      <w:r>
        <w:rPr>
          <w:sz w:val="22"/>
        </w:rPr>
        <w:t>In terms of encouraging public participation in democracy and in politics, I have found that school visits are constructive, even in the far north of Scotland, and that is on a strictly non-party political basis. What thoughts might the Government have about encouraging other MPs to engage in that way? It is informative and constructive.</w:t>
      </w:r>
    </w:p>
    <w:p/>
    <w:p>
      <w:r>
        <w:rPr>
          <w:b/>
          <w:color w:val="1A4A6E"/>
          <w:sz w:val="22"/>
        </w:rPr>
        <w:t>Ellie Reeves</w:t>
      </w:r>
    </w:p>
    <w:p>
      <w:r>
        <w:rPr>
          <w:sz w:val="22"/>
        </w:rPr>
        <w:t>Visiting schools in my constituency is one of my favourite parts of being a Member of Parliament, and I encourage all MPs to do the same. We will legislate to lower the voting age to 16 for all UK elections—when parliamentary time allows, and following engagement and planning with relevant stakeholders—as a way to drive forward participation in democracy.</w:t>
      </w:r>
    </w:p>
    <w:p/>
    <w:p>
      <w:r>
        <w:rPr>
          <w:b/>
          <w:color w:val="1A4A6E"/>
          <w:sz w:val="22"/>
        </w:rPr>
        <w:t>Clive Efford (Lab)</w:t>
      </w:r>
    </w:p>
    <w:p>
      <w:r>
        <w:rPr>
          <w:sz w:val="22"/>
        </w:rPr>
        <w:t>At yesterday’s meeting of the all-party parliamentary group on haemophilia and contaminated blood, we heard from someone whose father was terminally ill and unlikely to survive to see the compensation to which he is entitled. It is not fair on people who have waited 40 years for justice that they are left at the starting line for compensation. Is there any way we can make a list of people who are in that situation and calculate their entitlement for their estate?</w:t>
      </w:r>
    </w:p>
    <w:p/>
    <w:p>
      <w:r>
        <w:rPr>
          <w:b/>
          <w:color w:val="1A4A6E"/>
          <w:sz w:val="22"/>
        </w:rPr>
        <w:t>Nick Thomas-Symonds</w:t>
      </w:r>
    </w:p>
    <w:p>
      <w:r>
        <w:rPr>
          <w:sz w:val="22"/>
        </w:rPr>
        <w:t>I am grateful to my hon. Friend for the work he does with the all-party parliamentary group. He will know that the Infected Blood Compensation Authority has published a prioritisation list in recent months. I can also update the House that IBCA is contacting an average of 100 people every week to start their claim, and it expects in this calendar year to have brought in to claim all those who are infected and registered with a support scheme.</w:t>
      </w:r>
    </w:p>
    <w:p/>
    <w:p>
      <w:r>
        <w:rPr>
          <w:b/>
          <w:color w:val="1A4A6E"/>
          <w:sz w:val="22"/>
        </w:rPr>
        <w:t>Mark Pritchard (Con)</w:t>
      </w:r>
    </w:p>
    <w:p>
      <w:r>
        <w:rPr>
          <w:sz w:val="22"/>
        </w:rPr>
        <w:t>The Chancellor of the Duchy of Lancaster will know that the UK has some of the best intelligence agencies in the world, and they have huge powers and huge budgets which they use to keep our country safe every single day of the week. He also knows that in any large organisation mistakes are made and public confidence in those agencies is vital. Given that the Intelligence Services Act 1994 is more than 30 years old—there have been some other Acts—is it not time for the Intelligence and Security Committee to have new powers of oversight and even new powers of sanction, so that the public can have confidence that our intelligence agencies have proper scrutiny and oversight?</w:t>
      </w:r>
    </w:p>
    <w:p/>
    <w:p>
      <w:r>
        <w:rPr>
          <w:b/>
          <w:color w:val="1A4A6E"/>
          <w:sz w:val="22"/>
        </w:rPr>
        <w:t>Pat McFadden</w:t>
      </w:r>
    </w:p>
    <w:p>
      <w:r>
        <w:rPr>
          <w:sz w:val="22"/>
        </w:rPr>
        <w:t>Let me echo the right hon. Member’s words in paying tribute to the work that our intelligence and security agencies do in keeping us all safe every day. We discussed the Committee earlier in these questions. The Government have approved an uplift in resources for the Committee, and we are working closely with it on the best operating model for doing its job as effectively as possible.</w:t>
      </w:r>
    </w:p>
    <w:p/>
    <w:p>
      <w:r>
        <w:rPr>
          <w:b/>
          <w:color w:val="1A4A6E"/>
          <w:sz w:val="22"/>
        </w:rPr>
        <w:t>Lincoln Jopp (Con)</w:t>
      </w:r>
    </w:p>
    <w:p>
      <w:r>
        <w:rPr>
          <w:sz w:val="22"/>
        </w:rPr>
        <w:t>Mr Speaker,</w:t>
      </w:r>
    </w:p>
    <w:p>
      <w:r>
        <w:rPr>
          <w:sz w:val="22"/>
        </w:rPr>
        <w:t>“The only good Tory is a dead Tory. Kill your local MP”—</w:t>
      </w:r>
    </w:p>
    <w:p>
      <w:r>
        <w:rPr>
          <w:sz w:val="22"/>
        </w:rPr>
        <w:t>so said the controversial Ulster rap band who remain on the bill at Glastonbury. Given that is the case, can the Chancellor of the Duchy of Lancaster reassure the House that no Cabinet Office Ministers will be attending Glastonbury this year?</w:t>
      </w:r>
    </w:p>
    <w:p/>
    <w:p>
      <w:r>
        <w:rPr>
          <w:b/>
          <w:color w:val="1A4A6E"/>
          <w:sz w:val="22"/>
        </w:rPr>
        <w:t>Pat McFadden</w:t>
      </w:r>
    </w:p>
    <w:p>
      <w:r>
        <w:rPr>
          <w:sz w:val="22"/>
        </w:rPr>
        <w:t>I will not be going to Glastonbury, but I am very much looking forward to seeing Bruce Springsteen at Anfield stadium on Saturday night.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