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Governing the Marine Environment</w:t>
      </w:r>
    </w:p>
    <w:p>
      <w:r>
        <w:rPr>
          <w:sz w:val="20"/>
        </w:rPr>
        <w:t>5 June 2025  ·  Commons  ·  Ministerial Statement</w:t>
      </w:r>
    </w:p>
    <w:p>
      <w:r>
        <w:rPr>
          <w:b/>
        </w:rPr>
        <w:t xml:space="preserve">Policy areas: </w:t>
      </w:r>
      <w:r>
        <w:rPr>
          <w:sz w:val="20"/>
        </w:rPr>
        <w:t>Environment, Government and public administration, Parliament and constitution</w:t>
      </w:r>
    </w:p>
    <w:p>
      <w:r>
        <w:rPr>
          <w:b/>
        </w:rPr>
        <w:t xml:space="preserve">Topics: </w:t>
      </w:r>
      <w:r>
        <w:rPr>
          <w:sz w:val="20"/>
        </w:rPr>
        <w:t>bottom trawling ban, environmental regulation, marine environment governance, marine protected areas, ocean protection</w:t>
      </w:r>
    </w:p>
    <w:p>
      <w:r>
        <w:rPr>
          <w:b/>
        </w:rPr>
        <w:t xml:space="preserve">Source: </w:t>
      </w:r>
      <w:r>
        <w:rPr>
          <w:sz w:val="20"/>
        </w:rPr>
        <w:t>https://hansard.parliament.uk/Commons/2025-06-05/debates/7DFFFC87-293F-493B-AB3B-A8E648A5A5DE/GoverningTheMarineEnvironment</w:t>
      </w:r>
    </w:p>
    <w:p/>
    <w:p>
      <w:r>
        <w:rPr>
          <w:b/>
          <w:color w:val="1A4A6E"/>
          <w:sz w:val="22"/>
        </w:rPr>
        <w:t>Madam Deputy Speaker</w:t>
      </w:r>
    </w:p>
    <w:p>
      <w:r>
        <w:rPr>
          <w:sz w:val="22"/>
        </w:rPr>
        <w:t>We now come to the second Select Committee statement on behalf of the Environmental Audit Committee. Mr Toby Perkins will speak for up to 10 minutes, during which no interventions may be taken. At the conclusion of his statement, I will call Members to ask questions on the subject of the statement. These should be brief questions and not full speeches. I emphasise that questions should be directed to the Select Committee Chair and not the relevant Minister. Front Benchers may take part in questioning.</w:t>
      </w:r>
    </w:p>
    <w:p/>
    <w:p>
      <w:r>
        <w:rPr>
          <w:b/>
          <w:color w:val="1A4A6E"/>
          <w:sz w:val="22"/>
        </w:rPr>
        <w:t>Toby Perkins (Lab)</w:t>
      </w:r>
    </w:p>
    <w:p>
      <w:r>
        <w:rPr>
          <w:sz w:val="22"/>
        </w:rPr>
        <w:t>I am pleased to present to the House the Environmental Audit Committee’s report on “Governing the marine environment”. Ahead of World Ocean Day and the United Nations ocean conference next week, there is an opportunity for the Government to send a clear signal that the UK is serious about protecting our marine environment. That is why the Committee worked hard to publish our report in a timely manner to advance that effort.</w:t>
      </w:r>
    </w:p>
    <w:p>
      <w:r>
        <w:rPr>
          <w:sz w:val="22"/>
        </w:rPr>
        <w:t>I am grateful to all members of the Committee for their contributions. This is the first inquiry that has been initiated and completed by this Committee, and it has been a pleasure to conduct the inquiry together. I wish to record my, and the whole Committee’s, huge gratitude to the staff of the Environmental Audit Committee, in particular Dr Misha Patel, who worked tirelessly and swiftly to produce the report.</w:t>
      </w:r>
    </w:p>
    <w:p>
      <w:r>
        <w:rPr>
          <w:sz w:val="22"/>
        </w:rPr>
        <w:t>The Committee initiated the inquiry due to the critical importance of, and risks to, our marine environment. Oceans regulate the Earth’s temperature, absorb carbon dioxide, produce oxygen, support biodiversity, underpin diverse industries and offer significant cultural, heritage and recreational value. At the same time, they are under immense pressure from a variety of activities, and those activities are governed by a complex and fragmented regime of regulation and policy. The Committee heard that this lack of joined-up governance and effective stakeholder engagement risks the unsustainable management and potential depletion of critical marine resources. In fact, UK waters are already failing assessments of their environmental health, leading the Office for Environmental Protection to investigate a suspected failure by the Department for Environment, Food and Rural Affairs to take the necessary measures to achieve “good environmental status” of marine waters.</w:t>
      </w:r>
    </w:p>
    <w:p>
      <w:r>
        <w:rPr>
          <w:sz w:val="22"/>
        </w:rPr>
        <w:t>It was a great pleasure and honour for many Members of Parliament to watch the film “Ocean” in the company of Sir David Attenborough yesterday. We heard the Prime Minister, in his warm embrace of Sir David, assert that his Government would take nature seriously, echoing the importance of action on oceans ahead of next week’s conference. The Committee is in excited anticipation of the announcements that the Government will make ahead of next week’s conference.</w:t>
      </w:r>
    </w:p>
    <w:p>
      <w:r>
        <w:rPr>
          <w:sz w:val="22"/>
        </w:rPr>
        <w:t>Turning to the report’s findings in more detail, I wish to highlight four topics on which the Committee heard detailed evidence and has made recommendations to the Government. The first is on bottom trawling. While marine protected areas cover nearly 900,000 square kilometres of English waters, activities that harm marine life are still allowed in lots of those areas. The film “Ocean” I referred to clearly showed the devastation of the seabed caused by bottom trawling. Extractive and damaging practices undermine the very objectives that MPAs were established to address. While the Government have indicated that they are committed to not having bottom trawling in areas that damage MPAs, they have not yet set out a timeline for implementing the change. Every day we wait, further damage is done to the seabed and crucial ocean ecosystems. The Committee concluded that damaging practices, such as bottom trawling, dredging and mining aggregates, should be banned in offshore protected areas.</w:t>
      </w:r>
    </w:p>
    <w:p>
      <w:r>
        <w:rPr>
          <w:sz w:val="22"/>
        </w:rPr>
        <w:t>Beyond protected areas at sea, the Committee heard that the overarching vision for how our oceans are used and managed is outdated and does not reflect the current or evolving pressures on the marine environment. The current marine policy statement published in 2011, for example, seeks to maximise the production of oil and gas. That is clearly not the current Government’s policy, but it is according to the MPS. The Committee recommends that the Government bring forward a long overdue review of the marine policy statement to update it to ensure that it reflects current Government policy and sets out how decisions will be made to balance marine exploitation and marine protection.</w:t>
      </w:r>
    </w:p>
    <w:p>
      <w:r>
        <w:rPr>
          <w:sz w:val="22"/>
        </w:rPr>
        <w:t>On marine spatial planning, the Committee heard that the marine spatial prioritisation programme should be key in guiding marine governance and spatial planning of activities at sea, such as protected areas, renewables development and fishing. However, it remains unclear what outcomes are expected and what has been delivered by the programme to date. We urge the Government to clarify the scope, objectives and outputs of the marine spatial prioritisation programme to ensure that it effectively implements the Government’s vision for the sustainable use of the marine environment. Changes in marine spatial planning will have real impacts on those who rely on the sea for their livelihoods. The Government must ensure that traditional marine sectors are supported through these changes to retain their expertise and support sustainable practices.</w:t>
      </w:r>
    </w:p>
    <w:p>
      <w:r>
        <w:rPr>
          <w:sz w:val="22"/>
        </w:rPr>
        <w:t>Finally, the Committee heard that despite signing the UN high seas treaty in September 2023, the UK has so far failed to ratify it. This crucial treaty would protect marine life in the high seas by establishing protected areas in international waters. Until the treaty is ratified by 60 nations, it will not come into force. We urge the Government to set a clear timeline for introducing the required legislation for ratifying the treaty before September 2025, which will mark two years since the UK signed it. This would send a clear signal that global marine protection is a priority for the Government, and it would take the UK and the world one step closer to real protection for marine life in the high seas.</w:t>
      </w:r>
    </w:p>
    <w:p>
      <w:r>
        <w:rPr>
          <w:sz w:val="22"/>
        </w:rPr>
        <w:t>In our hearings, Ministers confirmed that it remains Government policy to ratify the treaty but explained that not enough time had been found in the parliamentary schedule for legislation. It is crucial, both for the UK’s contribution and for the treaty to come into force, that it is ratified. We call on the Government to bring that forward now.</w:t>
      </w:r>
    </w:p>
    <w:p>
      <w:r>
        <w:rPr>
          <w:sz w:val="22"/>
        </w:rPr>
        <w:t>While the urgency of the situation for the marine environment is clear, there is an opportunity to turn things around. The evidence is indisputable, and the Government have a number of policy tools and options at their disposal. It is time to act to protect the marine environment. Ahead of the UN ocean conference next week, I look forward to hearing from the Minister the Government’s plans to safeguard our oceans for the future.</w:t>
      </w:r>
    </w:p>
    <w:p/>
    <w:p>
      <w:r>
        <w:rPr>
          <w:b/>
          <w:color w:val="1A4A6E"/>
          <w:sz w:val="22"/>
        </w:rPr>
        <w:t>Neil Hudson (Con)</w:t>
      </w:r>
    </w:p>
    <w:p>
      <w:r>
        <w:rPr>
          <w:sz w:val="22"/>
        </w:rPr>
        <w:t>I thank the Chair of the Select Committee for his statement, and I congratulate the Environmental Audit Committee for its excellent and thoughtful report on governing the marine environment. A key component in that is marine conservation and protection, including the myriad species living in that environment, such as cetaceans.</w:t>
      </w:r>
    </w:p>
    <w:p>
      <w:r>
        <w:rPr>
          <w:sz w:val="22"/>
        </w:rPr>
        <w:t>There is no humane way to kill a whale, and sadly the barbaric practice of hunting and killing whales and dolphins still continues. Does the Chair of the Select Committee agree that the United Kingdom can play a pivotal role in ending this practice with its global soft power, and in treaty negotiations, trade deals and fisheries negotiations, by putting pressure on countries like Japan, Norway, Iceland and the Faroe Islands to stop this horrific practice in our seas and oceans once and for all?</w:t>
      </w:r>
    </w:p>
    <w:p/>
    <w:p>
      <w:r>
        <w:rPr>
          <w:b/>
          <w:color w:val="1A4A6E"/>
          <w:sz w:val="22"/>
        </w:rPr>
        <w:t>Perkins</w:t>
      </w:r>
    </w:p>
    <w:p>
      <w:r>
        <w:rPr>
          <w:sz w:val="22"/>
        </w:rPr>
        <w:t>The shadow Minister makes an important point. I know that the previous Government wrestled with this, and the current Government will too. It was not featured in our report, but I know my Front-Bench colleagues will listen and take it seriously. I thank him for raising that point.</w:t>
      </w:r>
    </w:p>
    <w:p/>
    <w:p>
      <w:r>
        <w:rPr>
          <w:b/>
          <w:color w:val="1A4A6E"/>
          <w:sz w:val="22"/>
        </w:rPr>
        <w:t>Olivia Blake (Lab)</w:t>
      </w:r>
    </w:p>
    <w:p>
      <w:r>
        <w:rPr>
          <w:sz w:val="22"/>
        </w:rPr>
        <w:t>I thank the Chair of the Select Committee for his statement. It has been a privilege to be involved in the Committee’s work on this report. Does he agree that next week’s UN ocean conference offers the Government a unique opportunity to take a global lead on banning destructive practices such as bottom trawling in marine protected areas, as our report recommends?</w:t>
      </w:r>
    </w:p>
    <w:p/>
    <w:p>
      <w:r>
        <w:rPr>
          <w:b/>
          <w:color w:val="1A4A6E"/>
          <w:sz w:val="22"/>
        </w:rPr>
        <w:t>Perkins</w:t>
      </w:r>
    </w:p>
    <w:p>
      <w:r>
        <w:rPr>
          <w:sz w:val="22"/>
        </w:rPr>
        <w:t>I thank my hon. Friend and Committee colleague for her contribution. I absolutely agree. The warm words we heard from the Prime Minister yesterday were incredibly encouraging, but we need to see them backed up with real action. I look forward to hearing what the Government have to say at the conference.</w:t>
      </w:r>
    </w:p>
    <w:p>
      <w:r>
        <w:rPr>
          <w:sz w:val="22"/>
        </w:rPr>
        <w:t>It is important that we negotiate strongly overseas, but we must also get our own act in order in this country. It would be a valuable signal ahead of the ocean conference if the Government committed to what we signed up to in opposition, and in our manifesto, and banned bottom trawling in marine protected areas.</w:t>
      </w:r>
    </w:p>
    <w:p/>
    <w:p>
      <w:r>
        <w:rPr>
          <w:b/>
          <w:color w:val="1A4A6E"/>
          <w:sz w:val="22"/>
        </w:rPr>
        <w:t>Ellie Chowns (Green)</w:t>
      </w:r>
    </w:p>
    <w:p>
      <w:r>
        <w:rPr>
          <w:sz w:val="22"/>
        </w:rPr>
        <w:t>I thank the Chair of the Select Committee for his statement. It is a privilege to serve on the Environmental Audit Committee.</w:t>
      </w:r>
    </w:p>
    <w:p>
      <w:r>
        <w:rPr>
          <w:sz w:val="22"/>
        </w:rPr>
        <w:t>While the UK Government have committed to not allowing any new oil and gas licences—I would like to see them go further—the marine spatial plan still says that we should maximise production of oil and gas. Is that not outrageously out of date, and is it not urgent that the Government update the strategy so that we have joined-up policy to tackle the climate crisis?</w:t>
      </w:r>
    </w:p>
    <w:p/>
    <w:p>
      <w:r>
        <w:rPr>
          <w:b/>
          <w:color w:val="1A4A6E"/>
          <w:sz w:val="22"/>
        </w:rPr>
        <w:t>Perkins</w:t>
      </w:r>
    </w:p>
    <w:p>
      <w:r>
        <w:rPr>
          <w:sz w:val="22"/>
        </w:rPr>
        <w:t>I absolutely agree. We know that that is not the Government’s policy, but according to the MPS it is. That demonstrates the urgency of updating the plan, which goes back to 2011. It was updated after Brexit, but it clearly bears no relationship to the Government’s current policies. We expect those who use the sea in different ways to listen to the plan, so it is important that the plan reflects current policy. That is an important recommendation we made in our report, and I entirely agree with the hon. Lady.</w:t>
      </w:r>
    </w:p>
    <w:p/>
    <w:p>
      <w:r>
        <w:rPr>
          <w:b/>
          <w:color w:val="1A4A6E"/>
          <w:sz w:val="22"/>
        </w:rPr>
        <w:t>Barry Gardiner (Lab)</w:t>
      </w:r>
    </w:p>
    <w:p>
      <w:r>
        <w:rPr>
          <w:sz w:val="22"/>
        </w:rPr>
        <w:t>I thank the Chair of the Select Committee for how he has conducted this inquiry and presented the report to the House. I also thank the Clerks and officials who prepared the report under considerable stress—we are very grateful for their work.</w:t>
      </w:r>
    </w:p>
    <w:p>
      <w:r>
        <w:rPr>
          <w:sz w:val="22"/>
        </w:rPr>
        <w:t>I ask my hon. Friend to reflect further on the situation with the BBNJ treaty. I spoke this morning to the Journal Office, the House of Commons Library specialist and the Clerk of the House, and it has become clear that the BBNJ treaty was in fact laid on the Table of the House on 16 October 2023, and its 21-day sitting period has therefore long since passed without objection.</w:t>
      </w:r>
    </w:p>
    <w:p>
      <w:r>
        <w:rPr>
          <w:sz w:val="22"/>
        </w:rPr>
        <w:t>It appears that the Government are misleading themselves by saying that they have to pass the implementing primary legislation before they can ratify it and table the instrument of ratification at the United Nations ocean conference next week. Does my hon. Friend agree that, given that ratification by 60 states is vital—we are two short at the moment, as I understand it—it is important that there is no statutory objection to our tabling the instrument next week, and that we should get on and do it?</w:t>
      </w:r>
    </w:p>
    <w:p/>
    <w:p>
      <w:r>
        <w:rPr>
          <w:b/>
          <w:color w:val="1A4A6E"/>
          <w:sz w:val="22"/>
        </w:rPr>
        <w:t>Perkins</w:t>
      </w:r>
    </w:p>
    <w:p>
      <w:r>
        <w:rPr>
          <w:sz w:val="22"/>
        </w:rPr>
        <w:t>I certainly think we should get on and do it. My hon. Friend raises an important point about whether primary legislation is needed. It is clear that the Government believe it is, and the evidence our Committee heard is that the Government are trying to find time for that. My hon. Friend makes an innovative suggestion, and I am sure the Government will listen. I think there is agreement across the House that this is important. It was the policy of the previous Government, but it was never brought forward; it is the policy of this Government, and it has never been brought forward. I think we would all agree that it is tremendously important for ratification to take place.</w:t>
      </w:r>
    </w:p>
    <w:p/>
    <w:p>
      <w:r>
        <w:rPr>
          <w:b/>
          <w:color w:val="1A4A6E"/>
          <w:sz w:val="22"/>
        </w:rPr>
        <w:t>Jim Shannon (DUP)</w:t>
      </w:r>
    </w:p>
    <w:p>
      <w:r>
        <w:rPr>
          <w:sz w:val="22"/>
        </w:rPr>
        <w:t>I thank the Chair of the Environmental Audit Committee for introducing the report and for mentioning bottom trawling. My understanding from speaking to the fish producers’ organisations in my constituency and across Northern Ireland is that they are committed to the vision of stopping bottom trawling, and I think the feeling is the same across the whole United Kingdom of Great Britain and Northern Ireland. If our fishermen and fisherwomen have the vision to stop bottom trawling, what is being done to ensure that other European countries have the same vision?</w:t>
      </w:r>
    </w:p>
    <w:p/>
    <w:p>
      <w:r>
        <w:rPr>
          <w:b/>
          <w:color w:val="1A4A6E"/>
          <w:sz w:val="22"/>
        </w:rPr>
        <w:t>Perkins</w:t>
      </w:r>
    </w:p>
    <w:p>
      <w:r>
        <w:rPr>
          <w:sz w:val="22"/>
        </w:rPr>
        <w:t>I thank the hon. Gentleman for making that point and for his attention to these matters. The Committee looked in detail at bottom trawling, and we heard from a number of experts. It is also important to say that there is a devolved element. We considered the question of whether the Government’s plan should impose highly protected marine areas on devolved jurisdictions. The hon. Gentleman is absolutely right that we need consistency on this across the UK, and that we must insist on the same from nations across Europe and the rest of the world.</w:t>
      </w:r>
    </w:p>
    <w:p/>
    <w:p>
      <w:r>
        <w:rPr>
          <w:b/>
          <w:color w:val="1A4A6E"/>
          <w:sz w:val="22"/>
        </w:rPr>
        <w:t>Clive Efford (Lab)</w:t>
      </w:r>
    </w:p>
    <w:p>
      <w:r>
        <w:rPr>
          <w:sz w:val="22"/>
        </w:rPr>
        <w:t>David Attenborough has said that we know more about the surface of the moon than we know about the bottom of our oceans and the ecosystems that exist down there. It is disturbing that Donald Trump—who else?—has signed a directive allowing deep-sea mining. Can this issue be taken up at next week’s conference to try to secure co-operation on studying the bottom of our oceans and understanding the ecosystems before we do permanent damage that we might regret?</w:t>
      </w:r>
    </w:p>
    <w:p/>
    <w:p>
      <w:r>
        <w:rPr>
          <w:b/>
          <w:color w:val="1A4A6E"/>
          <w:sz w:val="22"/>
        </w:rPr>
        <w:t>Perkins</w:t>
      </w:r>
    </w:p>
    <w:p>
      <w:r>
        <w:rPr>
          <w:sz w:val="22"/>
        </w:rPr>
        <w:t>My hon. Friend characteristically makes an important point. I am sure the Minister heard and will consider it. We commented on deep-sea mining in marine protected areas in our report. The film “Ocean” demonstrated how much we are already starting to learn, and the vastness of our knowledge gap in this area. My hon. Friend is right that we must continue to invest. The report talks about making sure that we have better data and information, and making sure that, on a global basis, we do not allow further degradation of this crucial ecosystem.</w:t>
      </w:r>
    </w:p>
    <w:p>
      <w:r>
        <w:rPr>
          <w:sz w:val="22"/>
        </w:rPr>
        <w:t>Bill presented</w:t>
      </w:r>
    </w:p>
    <w:p>
      <w:r>
        <w:rPr>
          <w:sz w:val="22"/>
        </w:rPr>
        <w:t>Pension Schemes</w:t>
      </w:r>
    </w:p>
    <w:p>
      <w:r>
        <w:rPr>
          <w:sz w:val="22"/>
        </w:rPr>
        <w:t>Presentation and First Reading (Standing Order No. 57)</w:t>
      </w:r>
    </w:p>
    <w:p>
      <w:r>
        <w:rPr>
          <w:sz w:val="22"/>
        </w:rPr>
        <w:t>Secretary Liz Kendall, supported by the Prime Minister, the Chancellor of the Exchequer, Secretary John Healy, Secretary Shabana Mahmood, Secretary Bridget Phillipson, Secretary Peter Kyle, Jim McMahon, Ellie Reeves, Georgia Gould, Al Carns and Mary Creagh presented a Bill to make provision about pension schemes; and for connected purposes.</w:t>
      </w:r>
    </w:p>
    <w:p>
      <w:r>
        <w:rPr>
          <w:sz w:val="22"/>
        </w:rPr>
        <w:t>Bill read the First time; to be read a Second time on Monday 9 June, and to be printed (Bill 255), with explanatory notes (Bill 255-EN).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