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Hate Crime</w:t>
      </w:r>
    </w:p>
    <w:p>
      <w:r>
        <w:rPr>
          <w:sz w:val="20"/>
        </w:rPr>
        <w:t>5 January 2026  ·  Commons  ·  Oral Questions</w:t>
      </w:r>
    </w:p>
    <w:p>
      <w:r>
        <w:rPr>
          <w:b/>
        </w:rPr>
        <w:t xml:space="preserve">Policy areas: </w:t>
      </w:r>
      <w:r>
        <w:rPr>
          <w:sz w:val="20"/>
        </w:rPr>
        <w:t>Crime, justice and law, Society and culture</w:t>
      </w:r>
    </w:p>
    <w:p>
      <w:r>
        <w:rPr>
          <w:b/>
        </w:rPr>
        <w:t xml:space="preserve">Topics: </w:t>
      </w:r>
      <w:r>
        <w:rPr>
          <w:sz w:val="20"/>
        </w:rPr>
        <w:t>misogyny as hate crime, online hate content, rape kit evidence, tackling hate crime, violence against women</w:t>
      </w:r>
    </w:p>
    <w:p>
      <w:r>
        <w:rPr>
          <w:b/>
        </w:rPr>
        <w:t xml:space="preserve">Source: </w:t>
      </w:r>
      <w:r>
        <w:rPr>
          <w:sz w:val="20"/>
        </w:rPr>
        <w:t>https://hansard.parliament.uk/Commons/2026-01-05/debates/97B321D9-2032-4100-8970-AA7165FBD5D2/HateCrime</w:t>
      </w:r>
    </w:p>
    <w:p/>
    <w:p>
      <w:r>
        <w:rPr>
          <w:b/>
          <w:color w:val="1A4A6E"/>
          <w:sz w:val="22"/>
        </w:rPr>
        <w:t>Christine Jardine (LD)</w:t>
      </w:r>
    </w:p>
    <w:p>
      <w:r>
        <w:rPr>
          <w:sz w:val="22"/>
        </w:rPr>
        <w:t>14. What steps she is taking to tackle hate crime.</w:t>
      </w:r>
    </w:p>
    <w:p/>
    <w:p>
      <w:r>
        <w:rPr>
          <w:b/>
          <w:color w:val="1A4A6E"/>
          <w:sz w:val="22"/>
        </w:rPr>
        <w:t>Sarah Jones (The Minister for Policing and Crime)</w:t>
      </w:r>
    </w:p>
    <w:p>
      <w:r>
        <w:rPr>
          <w:sz w:val="22"/>
        </w:rPr>
        <w:t>This Government are determined to tackle all forms of hate crime. We have a robust legislative framework in place to respond to hate crimes that target race, religion, sexual orientation, disability and transgender identity. The Home Secretary has also commissioned an independent review of public order and hate crime legislation to ensure that it remains effective, proportionate and fit for purpose.</w:t>
      </w:r>
    </w:p>
    <w:p/>
    <w:p>
      <w:r>
        <w:rPr>
          <w:b/>
          <w:color w:val="1A4A6E"/>
          <w:sz w:val="22"/>
        </w:rPr>
        <w:t>Christine Jardine</w:t>
      </w:r>
    </w:p>
    <w:p>
      <w:r>
        <w:rPr>
          <w:sz w:val="22"/>
        </w:rPr>
        <w:t>I welcome the Minister’s comments, as I welcome the Government’s violence against women and girls strategy, including the confirmation that the Protection from Sex-based Harassment in Public Act 2023 will commence in April. We know, however, that misogyny runs deeper, and attitudes and actions throughout society and on social media are damaging to women. As well as focusing on prevention and strategy in all these areas and tackling harassment, will the Minister outline the position on misogyny becoming a hate crime?</w:t>
      </w:r>
    </w:p>
    <w:p/>
    <w:p>
      <w:r>
        <w:rPr>
          <w:b/>
          <w:color w:val="1A4A6E"/>
          <w:sz w:val="22"/>
        </w:rPr>
        <w:t>Sarah Jones</w:t>
      </w:r>
    </w:p>
    <w:p>
      <w:r>
        <w:rPr>
          <w:sz w:val="22"/>
        </w:rPr>
        <w:t>A review is being undertaken by Lord Ken Macdonald KC, who is looking at hate crime legislation in the round. I hope that the hon. Lady will understand that we want to wait for that, so that we can understand what those recommendations are before the Home Secretary makes decisions.</w:t>
      </w:r>
    </w:p>
    <w:p/>
    <w:p>
      <w:r>
        <w:rPr>
          <w:b/>
          <w:color w:val="1A4A6E"/>
          <w:sz w:val="22"/>
        </w:rPr>
        <w:t>Alistair Strathern (Lab)</w:t>
      </w:r>
    </w:p>
    <w:p>
      <w:r>
        <w:rPr>
          <w:sz w:val="22"/>
        </w:rPr>
        <w:t>I welcome the Government’s commitment to tackling misogyny, but I am sure that Ministers will be as disgusted as I am by reports over recent weeks of users of the social media platform X being able to create sexualised images of women, including children, through its AI tool, Grok. What conversations are Ministers having across Government to ensure that we clamp down on that vile practice, which should simply not be tolerated on social media sites?</w:t>
      </w:r>
    </w:p>
    <w:p/>
    <w:p>
      <w:r>
        <w:rPr>
          <w:b/>
          <w:color w:val="1A4A6E"/>
          <w:sz w:val="22"/>
        </w:rPr>
        <w:t>Sarah Jones</w:t>
      </w:r>
    </w:p>
    <w:p>
      <w:r>
        <w:rPr>
          <w:sz w:val="22"/>
        </w:rPr>
        <w:t>The Home Secretary launched the violence against women and girls strategy. She, like my hon. Friend, takes this issue seriously. We are working across Government, in particular with the Department for Science, Innovation and Technology, on this issue.</w:t>
      </w:r>
    </w:p>
    <w:p/>
    <w:p>
      <w:r>
        <w:rPr>
          <w:b/>
          <w:color w:val="1A4A6E"/>
          <w:sz w:val="22"/>
        </w:rPr>
        <w:t>Speaker</w:t>
      </w:r>
    </w:p>
    <w:p>
      <w:r>
        <w:rPr>
          <w:sz w:val="22"/>
        </w:rPr>
        <w:t>I call the shadow Minister. Welcome back.</w:t>
      </w:r>
    </w:p>
    <w:p/>
    <w:p>
      <w:r>
        <w:rPr>
          <w:b/>
          <w:color w:val="1A4A6E"/>
          <w:sz w:val="22"/>
        </w:rPr>
        <w:t>Alicia Kearns (Con)</w:t>
      </w:r>
    </w:p>
    <w:p>
      <w:r>
        <w:rPr>
          <w:sz w:val="22"/>
        </w:rPr>
        <w:t>Thank you, Mr Speaker, and happy new year.</w:t>
      </w:r>
    </w:p>
    <w:p>
      <w:r>
        <w:rPr>
          <w:sz w:val="22"/>
        </w:rPr>
        <w:t>Women are overwhelmingly the victims of hate crimes online, but that is no surprise when companies are promising that the purchase of a self-swab rape kit will deter rapists. That is plainly offensive and shifts the onus on to women and off the cowards who rape them. The kits are also inadmissible in court. We have already had a sexual assault of a child case collapse because of the use of a self-swab kit. For almost a year, rape charities have begged the Government to take action and ban these dangerous kits and their dangerous narratives. Will the Government work with me, support my campaign and commit to protecting women from self-swab rape kits?</w:t>
      </w:r>
    </w:p>
    <w:p/>
    <w:p>
      <w:r>
        <w:rPr>
          <w:b/>
          <w:color w:val="1A4A6E"/>
          <w:sz w:val="22"/>
        </w:rPr>
        <w:t>Sarah Jones</w:t>
      </w:r>
    </w:p>
    <w:p>
      <w:r>
        <w:rPr>
          <w:sz w:val="22"/>
        </w:rPr>
        <w:t>The Home Office shares the concerns expressed by law enforcement and healthcare professionals about the use of self-swabbing rape kits, and are considering this matter very carefully. We always recommend attendance at a sexual assault referral centre to collect samples, regardless of whether a person decides to report an incident to the police.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