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Care Companies: Exploitation of Migrant Workers</w:t>
      </w:r>
    </w:p>
    <w:p>
      <w:r>
        <w:rPr>
          <w:sz w:val="20"/>
        </w:rPr>
        <w:t>5 January 2026  ·  Commons  ·  Oral Questions</w:t>
      </w:r>
    </w:p>
    <w:p>
      <w:r>
        <w:rPr>
          <w:b/>
        </w:rPr>
        <w:t xml:space="preserve">Policy areas: </w:t>
      </w:r>
      <w:r>
        <w:rPr>
          <w:sz w:val="20"/>
        </w:rPr>
        <w:t>Employment and labour market, Health and social care, Immigration and borders</w:t>
      </w:r>
    </w:p>
    <w:p>
      <w:r>
        <w:rPr>
          <w:b/>
        </w:rPr>
        <w:t xml:space="preserve">Topics: </w:t>
      </w:r>
      <w:r>
        <w:rPr>
          <w:sz w:val="20"/>
        </w:rPr>
        <w:t>care worker visas, fair work agency, indefinite leave to remain, migrant worker exploitation, sponsor licence abuse</w:t>
      </w:r>
    </w:p>
    <w:p>
      <w:r>
        <w:rPr>
          <w:b/>
        </w:rPr>
        <w:t xml:space="preserve">Source: </w:t>
      </w:r>
      <w:r>
        <w:rPr>
          <w:sz w:val="20"/>
        </w:rPr>
        <w:t>https://hansard.parliament.uk/Commons/2026-01-05/debates/7AE2AAF9-1630-4EB3-83A3-5FD62D6A55A9/CareCompaniesExploitationOfMigrantWorkers</w:t>
      </w:r>
    </w:p>
    <w:p/>
    <w:p>
      <w:r>
        <w:rPr>
          <w:b/>
          <w:color w:val="1A4A6E"/>
          <w:sz w:val="22"/>
        </w:rPr>
        <w:t>Elsie Blundell (Lab)</w:t>
      </w:r>
    </w:p>
    <w:p>
      <w:r>
        <w:rPr>
          <w:sz w:val="22"/>
        </w:rPr>
        <w:t>1. What steps she is taking to help prevent the exploitation of migrant care workers by private care companies.</w:t>
      </w:r>
    </w:p>
    <w:p/>
    <w:p>
      <w:r>
        <w:rPr>
          <w:b/>
          <w:color w:val="1A4A6E"/>
          <w:sz w:val="22"/>
        </w:rPr>
        <w:t>Mike Tapp (The Parliamentary Under-Secretary of State for the Home Department)</w:t>
      </w:r>
    </w:p>
    <w:p>
      <w:r>
        <w:rPr>
          <w:sz w:val="22"/>
        </w:rPr>
        <w:t>Exploitation of workers is unacceptable, and overseas recruitment for social care visas closed in July 2025 following significant concerns about exploitation. We have revoked record numbers of sponsor licences to prevent exploitative employers from sponsoring migrant workers. The Government are establishing the fair work agency to provide a more cohesive and streamlined response to exploitation across all sectors.</w:t>
      </w:r>
    </w:p>
    <w:p/>
    <w:p>
      <w:r>
        <w:rPr>
          <w:b/>
          <w:color w:val="1A4A6E"/>
          <w:sz w:val="22"/>
        </w:rPr>
        <w:t>Blundell</w:t>
      </w:r>
    </w:p>
    <w:p>
      <w:r>
        <w:rPr>
          <w:sz w:val="22"/>
        </w:rPr>
        <w:t>In recent weeks, I have heard from several social care workers in my constituency who have each outlined to me the profound uncertainty that they face regarding their employer-sponsored visas, despite the critical role that these workers play in supporting the most vulnerable in our communities. What consideration has been given to the idea that these employer-sponsored visas could be replaced with sector-wide schemes to prevent continued poor practice from some employers?</w:t>
      </w:r>
    </w:p>
    <w:p/>
    <w:p>
      <w:r>
        <w:rPr>
          <w:b/>
          <w:color w:val="1A4A6E"/>
          <w:sz w:val="22"/>
        </w:rPr>
        <w:t>Mike Tapp</w:t>
      </w:r>
    </w:p>
    <w:p>
      <w:r>
        <w:rPr>
          <w:sz w:val="22"/>
        </w:rPr>
        <w:t>This Government acknowledge and are grateful for the significant contribution that health and social care workers put in, day in and day out, across the country. However, it was right that we ended the overseas recruitment of care workers due to the high levels of abuse that many workers were experiencing at the hands of dodgy employers. There are no current plans to replace the current sponsorship arrangement for care workers.</w:t>
      </w:r>
    </w:p>
    <w:p/>
    <w:p>
      <w:r>
        <w:rPr>
          <w:b/>
          <w:color w:val="1A4A6E"/>
          <w:sz w:val="22"/>
        </w:rPr>
        <w:t>Vikki Slade (LD)</w:t>
      </w:r>
    </w:p>
    <w:p>
      <w:r>
        <w:rPr>
          <w:sz w:val="22"/>
        </w:rPr>
        <w:t>I am disappointed to hear that the Minister is not looking at a common certificate of sponsorship. Has he made a decision, with his colleagues, on whether care workers will be considered in the same group as NHS workers in relation to the faster route? Otherwise, we are going to end up with a massive hole in our services, with social care yet again being the Cinderella service to the NHS.</w:t>
      </w:r>
    </w:p>
    <w:p/>
    <w:p>
      <w:r>
        <w:rPr>
          <w:b/>
          <w:color w:val="1A4A6E"/>
          <w:sz w:val="22"/>
        </w:rPr>
        <w:t>Mike Tapp</w:t>
      </w:r>
    </w:p>
    <w:p>
      <w:r>
        <w:rPr>
          <w:sz w:val="22"/>
        </w:rPr>
        <w:t>We must remember that hundreds of thousands came into the country to fill just tens of thousands of jobs, so this is the right approach here. There are no plans at this time, but the mechanism of delivery is currently at consultation, and that closes on 12 February.</w:t>
      </w:r>
    </w:p>
    <w:p/>
    <w:p>
      <w:r>
        <w:rPr>
          <w:b/>
          <w:color w:val="1A4A6E"/>
          <w:sz w:val="22"/>
        </w:rPr>
        <w:t>Mohammad Yasin (Lab)</w:t>
      </w:r>
    </w:p>
    <w:p>
      <w:r>
        <w:rPr>
          <w:sz w:val="22"/>
        </w:rPr>
        <w:t>My constituent, a migrant care worker, was asked to pay £3,600 to her employer, a private care company, for a sponsorship application that never happened. The company is now keeping the money, with no legal reason, and refusing to engage with my constituent. This is not the only case I am aware of. Will the Minister take stronger action, including suspending licences and prosecuting companies that exploit vulnerable workers?</w:t>
      </w:r>
    </w:p>
    <w:p/>
    <w:p>
      <w:r>
        <w:rPr>
          <w:b/>
          <w:color w:val="1A4A6E"/>
          <w:sz w:val="22"/>
        </w:rPr>
        <w:t>Mike Tapp</w:t>
      </w:r>
    </w:p>
    <w:p>
      <w:r>
        <w:rPr>
          <w:sz w:val="22"/>
        </w:rPr>
        <w:t>It is important that we hold dodgy employers to account. Penalties are in place for those employing illegal workers, as is a potential prison sentence for illegal working. In the care sector, we saw hundreds of thousands come into the country to fill a very small number of jobs, so it is right to stop this social care visa at this point.</w:t>
      </w:r>
    </w:p>
    <w:p/>
    <w:p>
      <w:r>
        <w:rPr>
          <w:b/>
          <w:color w:val="1A4A6E"/>
          <w:sz w:val="22"/>
        </w:rPr>
        <w:t>Gideon Amos (LD)</w:t>
      </w:r>
    </w:p>
    <w:p>
      <w:r>
        <w:rPr>
          <w:sz w:val="22"/>
        </w:rPr>
        <w:t>Health and social care workers fear not only exploitation, but that promises may be retroactively broken by the Government. Will the Minister confirm that the promise of indefinite leave to remain after five years for health and social care workers at Musgrove Park hospital in my constituency will be honoured?</w:t>
      </w:r>
    </w:p>
    <w:p/>
    <w:p>
      <w:r>
        <w:rPr>
          <w:b/>
          <w:color w:val="1A4A6E"/>
          <w:sz w:val="22"/>
        </w:rPr>
        <w:t>Mike Tapp</w:t>
      </w:r>
    </w:p>
    <w:p>
      <w:r>
        <w:rPr>
          <w:sz w:val="22"/>
        </w:rPr>
        <w:t>When visas end, people should leave the country, and that is what this Government will ensure. There is no route for these people unless they switch, and that is of course open to them at this point. If the visa ends, they must leave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