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5 February 2026  ·  Commons  ·  Oral Questions</w:t>
      </w:r>
    </w:p>
    <w:p>
      <w:r>
        <w:rPr>
          <w:b/>
        </w:rPr>
        <w:t xml:space="preserve">Policy areas: </w:t>
      </w:r>
      <w:r>
        <w:rPr>
          <w:sz w:val="20"/>
        </w:rPr>
        <w:t>Business and industry, Environment, Trade, Welfare and benefits</w:t>
      </w:r>
    </w:p>
    <w:p>
      <w:r>
        <w:rPr>
          <w:b/>
        </w:rPr>
        <w:t xml:space="preserve">Topics: </w:t>
      </w:r>
      <w:r>
        <w:rPr>
          <w:sz w:val="20"/>
        </w:rPr>
        <w:t>farming budget, illegal seafood imports, methane reducing feed additives, sewage discharges, water quality</w:t>
      </w:r>
    </w:p>
    <w:p>
      <w:r>
        <w:rPr>
          <w:b/>
        </w:rPr>
        <w:t xml:space="preserve">Source: </w:t>
      </w:r>
      <w:r>
        <w:rPr>
          <w:sz w:val="20"/>
        </w:rPr>
        <w:t>https://hansard.parliament.uk/Commons/2026-02-05/debates/E8A87BB7-DDD4-4B86-AE40-6D1DDECA25B8/TopicalQuestions</w:t>
      </w:r>
    </w:p>
    <w:p/>
    <w:p>
      <w:r>
        <w:rPr>
          <w:b/>
          <w:color w:val="1A4A6E"/>
          <w:sz w:val="22"/>
        </w:rPr>
        <w:t>Patrick Hurley (Lab)</w:t>
      </w:r>
    </w:p>
    <w:p>
      <w:r>
        <w:rPr>
          <w:sz w:val="22"/>
        </w:rPr>
        <w:t>T1. If she will make a statement on her departmental responsibilities.</w:t>
      </w:r>
    </w:p>
    <w:p/>
    <w:p>
      <w:r>
        <w:rPr>
          <w:b/>
          <w:color w:val="1A4A6E"/>
          <w:sz w:val="22"/>
        </w:rPr>
        <w:t>Emma Reynolds (The Secretary of State for Environment, Food and Rural Affairs)</w:t>
      </w:r>
    </w:p>
    <w:p>
      <w:r>
        <w:rPr>
          <w:sz w:val="22"/>
        </w:rPr>
        <w:t>Since the last oral questions, we have published the animal welfare strategy, set out key reforms to the sustainable farming incentive, hosted the Intergovernmental Science-Policy Platform on Biodiversity and Ecosystem Services—the international panel on nature—in Manchester and published our water White Paper, setting out once-in-a-generation reforms to our water system so that it is fit for the future and delivers better outcomes for consumers and the environment.</w:t>
      </w:r>
    </w:p>
    <w:p/>
    <w:p>
      <w:r>
        <w:rPr>
          <w:b/>
          <w:color w:val="1A4A6E"/>
          <w:sz w:val="22"/>
        </w:rPr>
        <w:t>Patrick Hurley</w:t>
      </w:r>
    </w:p>
    <w:p>
      <w:r>
        <w:rPr>
          <w:sz w:val="22"/>
        </w:rPr>
        <w:t>As you will know, Mr Speaker, Southport is a lovely seaside resort and one of the nicest places to visit in the whole of the country, so what recent discussions has the Minister had with United Utilities about reducing sewage discharges, which affect Southport and the wider north-west coast?</w:t>
      </w:r>
    </w:p>
    <w:p/>
    <w:p>
      <w:r>
        <w:rPr>
          <w:b/>
          <w:color w:val="1A4A6E"/>
          <w:sz w:val="22"/>
        </w:rPr>
        <w:t>Emma Reynolds</w:t>
      </w:r>
    </w:p>
    <w:p>
      <w:r>
        <w:rPr>
          <w:sz w:val="22"/>
        </w:rPr>
        <w:t>The Water Minister and I are working closely with water companies across the country, including United Utilities, to drive them to reform their operations and clean up rivers, lakes and seas. Our water White Paper will replace the one-size-fits-all approach with dedicated supervisory teams at every company. UU is investing £50 million to upgrade Southport’s waste water treatment by 2029 to reduce storm overflow spills and improve coastal water quality.</w:t>
      </w:r>
    </w:p>
    <w:p/>
    <w:p>
      <w:r>
        <w:rPr>
          <w:b/>
          <w:color w:val="1A4A6E"/>
          <w:sz w:val="22"/>
        </w:rPr>
        <w:t>Speaker</w:t>
      </w:r>
    </w:p>
    <w:p>
      <w:r>
        <w:rPr>
          <w:sz w:val="22"/>
        </w:rPr>
        <w:t>I call the shadow Secretary of State.</w:t>
      </w:r>
    </w:p>
    <w:p/>
    <w:p>
      <w:r>
        <w:rPr>
          <w:b/>
          <w:color w:val="1A4A6E"/>
          <w:sz w:val="22"/>
        </w:rPr>
        <w:t>Victoria Atkins (Con)</w:t>
      </w:r>
    </w:p>
    <w:p>
      <w:r>
        <w:rPr>
          <w:sz w:val="22"/>
        </w:rPr>
        <w:t>The EU reset deal is predicted to slash around a third of the Government’s farming budget from farm profits in its first year, cause higher food prices and lower food production, and sink the UK fishing industry. As the Prime Minister’s authority seeps away, will the Secretary of State insist that this shoddy deal is renegotiated while she is still in post?</w:t>
      </w:r>
    </w:p>
    <w:p/>
    <w:p>
      <w:r>
        <w:rPr>
          <w:b/>
          <w:color w:val="1A4A6E"/>
          <w:sz w:val="22"/>
        </w:rPr>
        <w:t>Emma Reynolds</w:t>
      </w:r>
    </w:p>
    <w:p>
      <w:r>
        <w:rPr>
          <w:sz w:val="22"/>
        </w:rPr>
        <w:t>Nice try! We are still negotiating the deal, and the whole purpose of it is to bring down the trade barriers that the right hon. Lady’s Government put up during their botched Brexit negotiations.</w:t>
      </w:r>
    </w:p>
    <w:p/>
    <w:p>
      <w:r>
        <w:rPr>
          <w:b/>
          <w:color w:val="1A4A6E"/>
          <w:sz w:val="22"/>
        </w:rPr>
        <w:t>Victoria Atkins</w:t>
      </w:r>
    </w:p>
    <w:p>
      <w:r>
        <w:rPr>
          <w:sz w:val="22"/>
        </w:rPr>
        <w:t>For goodness’ sake, if the Government are still negotiating, the Secretary of State needs to deal with the matters I have raised. It is not just the farming sector that they are damaging; it is the entire rural economy. Rural and coastal businesses tell me that they simply cannot afford Labour’s high taxes, rates and costs, and they will not survive. In these desperate times, will the Government match the Conservatives’ plan to help rural and coastal businesses by scrapping business rates entirely for our high streets?</w:t>
      </w:r>
    </w:p>
    <w:p/>
    <w:p>
      <w:r>
        <w:rPr>
          <w:b/>
          <w:color w:val="1A4A6E"/>
          <w:sz w:val="22"/>
        </w:rPr>
        <w:t>Emma Reynolds</w:t>
      </w:r>
    </w:p>
    <w:p>
      <w:r>
        <w:rPr>
          <w:sz w:val="22"/>
        </w:rPr>
        <w:t>I seem to remember that the Conservatives were in power for 14 years, and they did not do what the right hon. Lady has just set out. Her question is for the Treasury, not DEFRA. We are still in the process of negotiating a sanitary and phytosanitary deal, which will bring down trade barriers for farmers and food producers, helping both those who export to our largest market and those who import, and it will deliver better outcomes for consumers too. I make no apology for clearing up the mess that the Conservatives left us.</w:t>
      </w:r>
    </w:p>
    <w:p/>
    <w:p>
      <w:r>
        <w:rPr>
          <w:b/>
          <w:color w:val="1A4A6E"/>
          <w:sz w:val="22"/>
        </w:rPr>
        <w:t>Kerry McCarthy (Lab)</w:t>
      </w:r>
    </w:p>
    <w:p>
      <w:r>
        <w:rPr>
          <w:sz w:val="22"/>
        </w:rPr>
        <w:t>T2.   Today a letter is on its way to the Secretary of State. It is signed by over 40 MPs and peers, and highlights the Coalition for Fisheries Transparency’s “Criminal catches” report. Will the Minister agree to meet us to discuss how we can stop the UK becoming a dumping ground for illegal seafood linked to criminality, environmental destruction and human exploitation?</w:t>
      </w:r>
    </w:p>
    <w:p/>
    <w:p>
      <w:r>
        <w:rPr>
          <w:b/>
          <w:color w:val="1A4A6E"/>
          <w:sz w:val="22"/>
        </w:rPr>
        <w:t>Dame Angela Eagle (The Minister for Food Security and Rural Affairs)</w:t>
      </w:r>
    </w:p>
    <w:p>
      <w:r>
        <w:rPr>
          <w:sz w:val="22"/>
        </w:rPr>
        <w:t>Once my hon. Friend gets the letter off to us, she will certainly get a reply. The UK has a robust regulatory framework to combat illegal, unreported and unregulated fishing. DEFRA and the Marine Management Organisation work closely with the devolved Governments, local authorities and port health authorities to ensure that documents are appropriately checked and verified on seafood imports from all countries. If she wants to demonstrate cases where that is not happening, I would be very interested indeed to hear from her.</w:t>
      </w:r>
    </w:p>
    <w:p/>
    <w:p>
      <w:r>
        <w:rPr>
          <w:b/>
          <w:color w:val="1A4A6E"/>
          <w:sz w:val="22"/>
        </w:rPr>
        <w:t>Iqbal Mohamed (Ind)</w:t>
      </w:r>
    </w:p>
    <w:p>
      <w:r>
        <w:rPr>
          <w:sz w:val="22"/>
        </w:rPr>
        <w:t>What steps is DEFRA taking to raise public awareness of the impact of methane-reducing feed additives used in livestock farming, such as Bovaer? What steps is DEFRA taking to ensure that all chemicals and additives are tested and proven to be safe for humans, animals and nature before being approved for use in agriculture and food?</w:t>
      </w:r>
    </w:p>
    <w:p/>
    <w:p>
      <w:r>
        <w:rPr>
          <w:b/>
          <w:color w:val="1A4A6E"/>
          <w:sz w:val="22"/>
        </w:rPr>
        <w:t>Mary Creagh (The Parliamentary Under-Secretary of State for Environment, Food and Rural Affairs)</w:t>
      </w:r>
    </w:p>
    <w:p>
      <w:r>
        <w:rPr>
          <w:sz w:val="22"/>
        </w:rPr>
        <w:t>We have a system. Methane-reducing food products, including seaweed, oils and synthetic products such as Bovaer, are a key tool in reducing emissions from agriculture by up to one third. Bovaer is approved for use in 70 countries, including those in the EU, Switzerland, the US, Canada and Australia. We are building the market for safe, effective options and helping farmers to adopt them. Such products are approved by the Food Standards Agency, and that advice has not been changed. Bovaer has been reviewed by 100 peer-reviewed scientific studies.</w:t>
      </w:r>
    </w:p>
    <w:p/>
    <w:p>
      <w:r>
        <w:rPr>
          <w:b/>
          <w:color w:val="1A4A6E"/>
          <w:sz w:val="22"/>
        </w:rPr>
        <w:t>Lorraine Beavers (Lab)</w:t>
      </w:r>
    </w:p>
    <w:p>
      <w:r>
        <w:rPr>
          <w:sz w:val="22"/>
        </w:rPr>
        <w:t>T3.   My constituents have had to put up with over two years of toxic stench because of Transwaste’s disgraceful activity at the Jameson Road landfill site. Residents are weary of the endless enforcement orders issued by the Environment Agency. It is not complicated: the toxic stink has to stop. Will the Minister work with me to ensure that the Environment Agency has the powers to shut down these cowboys once and for all?</w:t>
      </w:r>
    </w:p>
    <w:p/>
    <w:p>
      <w:r>
        <w:rPr>
          <w:b/>
          <w:color w:val="1A4A6E"/>
          <w:sz w:val="22"/>
        </w:rPr>
        <w:t>Mary Creagh</w:t>
      </w:r>
    </w:p>
    <w:p>
      <w:r>
        <w:rPr>
          <w:sz w:val="22"/>
        </w:rPr>
        <w:t>I pay tribute to my hon. Friend for her tireless campaigning on that disgraceful site. The Environment Agency has served a notice requiring the operator to reduce the risk of smells, and the deadline is 9 February. We expect the operator to comply. If it does not, all options, including suspension and closure, remain on the table.</w:t>
      </w:r>
    </w:p>
    <w:p/>
    <w:p>
      <w:r>
        <w:rPr>
          <w:b/>
          <w:color w:val="1A4A6E"/>
          <w:sz w:val="22"/>
        </w:rPr>
        <w:t>Edward Morello (LD)</w:t>
      </w:r>
    </w:p>
    <w:p>
      <w:r>
        <w:rPr>
          <w:sz w:val="22"/>
        </w:rPr>
        <w:t>Following Storm Chandra, vast swathes of West Dorset are under water. An amber warning is in place, and we are expecting more flooding. Whole villages have become islands. Eighty-four houses in Yetminster have sewage in them. One family in Maiden Newton had only just moved back into their house following 15 months of repairs after the previous flooding, only to get flooded again within three days. Will the Minister please visit West Dorset and explain to residents how she will get the water companies and the Environment Agency to focus on flood-prone areas?</w:t>
      </w:r>
    </w:p>
    <w:p/>
    <w:p>
      <w:r>
        <w:rPr>
          <w:b/>
          <w:color w:val="1A4A6E"/>
          <w:sz w:val="22"/>
        </w:rPr>
        <w:t>Emma Hardy (The Parliamentary Under-Secretary of State for Environment, Food and Rural Affairs)</w:t>
      </w:r>
    </w:p>
    <w:p>
      <w:r>
        <w:rPr>
          <w:sz w:val="22"/>
        </w:rPr>
        <w:t>I can hear the hon. Gentleman’s passion and how upset he is about the devastating impact that repeated flooding has had on his community. We are putting a record amount of money into flood defences and will continue to do so. We are also looking at how we can work more effectively with other agencies in the area. I share his concern that, over the next weeks, it will continue to be quite wet. I give thanks to the emergency services and everybody involved.</w:t>
      </w:r>
    </w:p>
    <w:p/>
    <w:p>
      <w:r>
        <w:rPr>
          <w:b/>
          <w:color w:val="1A4A6E"/>
          <w:sz w:val="22"/>
        </w:rPr>
        <w:t>John Whitby (Lab)</w:t>
      </w:r>
    </w:p>
    <w:p>
      <w:r>
        <w:rPr>
          <w:sz w:val="22"/>
        </w:rPr>
        <w:t>T4.   Tideswell brook was deemed to be the second most pharmaceutically polluted river in the UK, despite being a site of special scientific interest and in a national park. Concentrations of some chemicals are currently more than 2.8 times higher than annual average environmental standards. Will the Government therefore follow the example recently set by the European Union, and require sewage treatment works to treat pharmaceutical micro- pollutants?</w:t>
      </w:r>
    </w:p>
    <w:p/>
    <w:p>
      <w:r>
        <w:rPr>
          <w:b/>
          <w:color w:val="1A4A6E"/>
          <w:sz w:val="22"/>
        </w:rPr>
        <w:t>Emma Hardy</w:t>
      </w:r>
    </w:p>
    <w:p>
      <w:r>
        <w:rPr>
          <w:sz w:val="22"/>
        </w:rPr>
        <w:t>My hon. Friend raises a really important point. He will have noticed that we published the PFAS—perfluoroalkyl and polyfluoroalkyl substances—plan earlier this week, which looks at the issues of chemical pollution and how we can tackle it more effectively. We recognise the serious concerns at Tideswell brook. Through our water White Paper we are reforming waste water regulation and enabling earlier interventions. I will be keeping a close eye on the situation as it develops.</w:t>
      </w:r>
    </w:p>
    <w:p/>
    <w:p>
      <w:r>
        <w:rPr>
          <w:b/>
          <w:color w:val="1A4A6E"/>
          <w:sz w:val="22"/>
        </w:rPr>
        <w:t>Sir Roger Gale (Con)</w:t>
      </w:r>
    </w:p>
    <w:p>
      <w:r>
        <w:rPr>
          <w:sz w:val="22"/>
        </w:rPr>
        <w:t>On 8 January, the United States Secretary of the Interior wrote to the Secretary of State on behalf of the big game hunting industry, asking her to ensure that the Government would abandon their commitment to the ban on importing hunting trophies. In her reply, will she give a robust indication that this Government are committed to that ban?</w:t>
      </w:r>
    </w:p>
    <w:p/>
    <w:p>
      <w:r>
        <w:rPr>
          <w:b/>
          <w:color w:val="1A4A6E"/>
          <w:sz w:val="22"/>
        </w:rPr>
        <w:t>Emma Reynolds</w:t>
      </w:r>
    </w:p>
    <w:p>
      <w:r>
        <w:rPr>
          <w:sz w:val="22"/>
        </w:rPr>
        <w:t>I thank the right hon. Member for that question. We are committed to banning trophy hunting. It is a manifesto commitment, and we will take it forward.</w:t>
      </w:r>
    </w:p>
    <w:p/>
    <w:p>
      <w:r>
        <w:rPr>
          <w:b/>
          <w:color w:val="1A4A6E"/>
          <w:sz w:val="22"/>
        </w:rPr>
        <w:t>Catherine Atkinson (Lab)</w:t>
      </w:r>
    </w:p>
    <w:p>
      <w:r>
        <w:rPr>
          <w:sz w:val="22"/>
        </w:rPr>
        <w:t>T5. The beautiful River Derwent, which powered the early industrial revolution, flows through Derby and up to the Peak district. I have met local councils, MPs and our East Midlands Mayor as well as many local and regional organisations that agree that turning our existing rambling walks and cycle paths into a continuous river walk would have massive health, economic and wellbeing benefits. Will the Minister please provide an update on establishing regional river walks?</w:t>
      </w:r>
    </w:p>
    <w:p/>
    <w:p>
      <w:r>
        <w:rPr>
          <w:b/>
          <w:color w:val="1A4A6E"/>
          <w:sz w:val="22"/>
        </w:rPr>
        <w:t>Mary Creagh</w:t>
      </w:r>
    </w:p>
    <w:p>
      <w:r>
        <w:rPr>
          <w:sz w:val="22"/>
        </w:rPr>
        <w:t>We said in our manifesto that we would deliver nine new national river walks—one in every region—to bring nature closer to people and make it accessible to everyone. My hon. Friend paints an amazing picture of the beautiful River Derwent. The first river walk, in the north-west, will be completed in the spring. The locations of the next walks will be subject to a competition later this year. I encourage her and all the partners she mentions to apply.</w:t>
      </w:r>
    </w:p>
    <w:p/>
    <w:p>
      <w:r>
        <w:rPr>
          <w:b/>
          <w:color w:val="1A4A6E"/>
          <w:sz w:val="22"/>
        </w:rPr>
        <w:t>Adrian Ramsay (Green)</w:t>
      </w:r>
    </w:p>
    <w:p>
      <w:r>
        <w:rPr>
          <w:sz w:val="22"/>
        </w:rPr>
        <w:t>The Government’s own national security assessment warns that biodiversity loss and ecosystem collapse pose serious risks to the UK’s long-term food security and may intensify natural disasters. Given that Parliament has not yet had the opportunity to debate this assessment, will the Secretary of State support my call for a dedicated debate, so that the risks and the actions across Government can be properly scrutinised by this House?</w:t>
      </w:r>
    </w:p>
    <w:p/>
    <w:p>
      <w:r>
        <w:rPr>
          <w:b/>
          <w:color w:val="1A4A6E"/>
          <w:sz w:val="22"/>
        </w:rPr>
        <w:t>Mary Creagh</w:t>
      </w:r>
    </w:p>
    <w:p>
      <w:r>
        <w:rPr>
          <w:sz w:val="22"/>
        </w:rPr>
        <w:t>The Secretary of State and I have just spent a couple of days in Manchester looking at that with the international science panel on nature. We will report on Monday about how business can do better in tackling those risks. We are bringing the nature and climate debates together, and I am sure there will be time to debate them in the House, subject to your approval, Mr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