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Female Genital Mutilation</w:t>
      </w:r>
    </w:p>
    <w:p>
      <w:r>
        <w:rPr>
          <w:sz w:val="20"/>
        </w:rPr>
        <w:t>5 February 2026  ·  Commons  ·  Oral Questions</w:t>
      </w:r>
    </w:p>
    <w:p>
      <w:r>
        <w:rPr>
          <w:b/>
        </w:rPr>
        <w:t xml:space="preserve">Policy areas: </w:t>
      </w:r>
      <w:r>
        <w:rPr>
          <w:sz w:val="20"/>
        </w:rPr>
        <w:t>Children and families, Crime, justice and law, Society and culture</w:t>
      </w:r>
    </w:p>
    <w:p>
      <w:r>
        <w:rPr>
          <w:b/>
        </w:rPr>
        <w:t xml:space="preserve">Topics: </w:t>
      </w:r>
      <w:r>
        <w:rPr>
          <w:sz w:val="20"/>
        </w:rPr>
        <w:t>child protection, female genital mutilation prosecutions, fgm protection orders, honour-based abuse</w:t>
      </w:r>
    </w:p>
    <w:p>
      <w:r>
        <w:rPr>
          <w:b/>
        </w:rPr>
        <w:t xml:space="preserve">Source: </w:t>
      </w:r>
      <w:r>
        <w:rPr>
          <w:sz w:val="20"/>
        </w:rPr>
        <w:t>https://hansard.parliament.uk/Commons/2026-02-05/debates/658E7FDF-AB35-40A5-BDA8-910C7C0D7DB4/FemaleGenitalMutilation</w:t>
      </w:r>
    </w:p>
    <w:p/>
    <w:p>
      <w:r>
        <w:rPr>
          <w:b/>
          <w:color w:val="1A4A6E"/>
          <w:sz w:val="22"/>
        </w:rPr>
        <w:t>Patricia Ferguson (Lab)</w:t>
      </w:r>
    </w:p>
    <w:p>
      <w:r>
        <w:rPr>
          <w:sz w:val="22"/>
        </w:rPr>
        <w:t>2. What steps she is taking to increase prosecution rates for female genital mutilation.</w:t>
      </w:r>
    </w:p>
    <w:p/>
    <w:p>
      <w:r>
        <w:rPr>
          <w:b/>
          <w:color w:val="1A4A6E"/>
          <w:sz w:val="22"/>
        </w:rPr>
        <w:t>The Solicitor General</w:t>
      </w:r>
    </w:p>
    <w:p>
      <w:r>
        <w:rPr>
          <w:sz w:val="22"/>
        </w:rPr>
        <w:t>Female genital mutilation is an abhorrent practice and I am determined to see more prosecutions. Earlier this week, I spoke at the Crown Prosecution Service’s second national multi-agency conference on honour-based abuse, where I was privileged to have survivors share their stories with me and was moved by their bravery and advocacy for others. I agree with them that we urgently need to improve the criminal justice response to these cases. Last December I attended the first national honour-based abuse scrutiny panel, hosted by the CPS, and will continue to work closely with the service on this matter.</w:t>
      </w:r>
    </w:p>
    <w:p/>
    <w:p>
      <w:r>
        <w:rPr>
          <w:b/>
          <w:color w:val="1A4A6E"/>
          <w:sz w:val="22"/>
        </w:rPr>
        <w:t>Patricia Ferguson</w:t>
      </w:r>
    </w:p>
    <w:p>
      <w:r>
        <w:rPr>
          <w:sz w:val="22"/>
        </w:rPr>
        <w:t>By its very nature, FGM is a hidden tragedy for many women and girls, and it is important that prosecution rates are increased. One way to do that would be to emphasise and publicise the use of FGM protection orders, which can help to prevent the carrying out of FGM both here and abroad, and now apply in all UK jurisdictions. Will the Solicitor General advise what action the Department can take to make the possible use of such orders better known?</w:t>
      </w:r>
    </w:p>
    <w:p/>
    <w:p>
      <w:r>
        <w:rPr>
          <w:b/>
          <w:color w:val="1A4A6E"/>
          <w:sz w:val="22"/>
        </w:rPr>
        <w:t>The Solicitor General</w:t>
      </w:r>
    </w:p>
    <w:p>
      <w:r>
        <w:rPr>
          <w:sz w:val="22"/>
        </w:rPr>
        <w:t>We are launching a pilot in four police forces to test multi-agency approaches to managing FGM protection orders. A whole-system approach is fundamental to tackling FGM and increasing prosecutions. In the spring, the Minister for Safeguarding and I will be hosting a ministerial roundtable dedicated to FGM, bringing together every Department with a role to play to agree collective action to strengthen the prevention, investigation and prosecution of these offences.</w:t>
      </w:r>
    </w:p>
    <w:p/>
    <w:p>
      <w:r>
        <w:rPr>
          <w:b/>
          <w:color w:val="1A4A6E"/>
          <w:sz w:val="22"/>
        </w:rPr>
        <w:t>Alicia Kearns (Con)</w:t>
      </w:r>
    </w:p>
    <w:p>
      <w:r>
        <w:rPr>
          <w:sz w:val="22"/>
        </w:rPr>
        <w:t>Many of the practitioners who sell the heinous crime of female genital mutilation also sell exorcisms of children. Thousands of children have died from these so-called exorcisms over the past 10 years, including from the black African community here in the UK. Does the Solicitor General have any consideration of what needs to be done in the law to protect these children?</w:t>
      </w:r>
    </w:p>
    <w:p/>
    <w:p>
      <w:r>
        <w:rPr>
          <w:b/>
          <w:color w:val="1A4A6E"/>
          <w:sz w:val="22"/>
        </w:rPr>
        <w:t>The Solicitor General</w:t>
      </w:r>
    </w:p>
    <w:p>
      <w:r>
        <w:rPr>
          <w:sz w:val="22"/>
        </w:rPr>
        <w:t>The hon. Lady makes an extremely important point. This Government are committed to tackling violence against women and girls in every form, which is why we announced our cross-Government strategy for tackling VAWG in December. I will happily speak to colleagues across the Home Office and Ministry of Justice to ensure that her points are properly addressed.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