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Animals: Welfare</w:t>
      </w:r>
    </w:p>
    <w:p>
      <w:r>
        <w:rPr>
          <w:sz w:val="20"/>
        </w:rPr>
        <w:t>5 February 2026  ·  Commons  ·  Oral Questions</w:t>
      </w:r>
    </w:p>
    <w:p>
      <w:r>
        <w:rPr>
          <w:b/>
        </w:rPr>
        <w:t xml:space="preserve">Policy areas: </w:t>
      </w:r>
      <w:r>
        <w:rPr>
          <w:sz w:val="20"/>
        </w:rPr>
        <w:t>Society and culture, Welfare and benefits</w:t>
      </w:r>
    </w:p>
    <w:p>
      <w:r>
        <w:rPr>
          <w:b/>
        </w:rPr>
        <w:t xml:space="preserve">Topics: </w:t>
      </w:r>
      <w:r>
        <w:rPr>
          <w:sz w:val="20"/>
        </w:rPr>
        <w:t>animal welfare strategy, breeder registration scheme, ending puppy smuggling, fireworks impact on animals, rspca powers of entry</w:t>
      </w:r>
    </w:p>
    <w:p>
      <w:r>
        <w:rPr>
          <w:b/>
        </w:rPr>
        <w:t xml:space="preserve">Source: </w:t>
      </w:r>
      <w:r>
        <w:rPr>
          <w:sz w:val="20"/>
        </w:rPr>
        <w:t>https://hansard.parliament.uk/Commons/2026-02-05/debates/CA7CAAAB-9400-4A41-AAEE-F2EB4434AC22/DomesticAnimalsWelfare</w:t>
      </w:r>
    </w:p>
    <w:p/>
    <w:p>
      <w:r>
        <w:rPr>
          <w:b/>
          <w:color w:val="1A4A6E"/>
          <w:sz w:val="22"/>
        </w:rPr>
        <w:t>Linsey Farnsworth (Lab)</w:t>
      </w:r>
    </w:p>
    <w:p>
      <w:r>
        <w:rPr>
          <w:sz w:val="22"/>
        </w:rPr>
        <w:t>8. What steps she is taking to help improve the welfare of domestic animals.</w:t>
      </w:r>
    </w:p>
    <w:p/>
    <w:p>
      <w:r>
        <w:rPr>
          <w:b/>
          <w:color w:val="1A4A6E"/>
          <w:sz w:val="22"/>
        </w:rPr>
        <w:t>Dame Angela Eagle (The Minister for Food Security and Rural Affairs)</w:t>
      </w:r>
    </w:p>
    <w:p>
      <w:r>
        <w:rPr>
          <w:sz w:val="22"/>
        </w:rPr>
        <w:t>Our animal welfare strategy sets out major reforms to improve the lives of millions of animals across the UK. Building on Labour’s strong record of driving up standards, a key part of this work is ending puppy smuggling. The strategy cracks down on low-welfare dog breeding, raises welfare standards for licensed breeders and creates a proper registration scheme for every breeder.</w:t>
      </w:r>
    </w:p>
    <w:p/>
    <w:p>
      <w:r>
        <w:rPr>
          <w:b/>
          <w:color w:val="1A4A6E"/>
          <w:sz w:val="22"/>
        </w:rPr>
        <w:t>Linsey Farnsworth</w:t>
      </w:r>
    </w:p>
    <w:p>
      <w:r>
        <w:rPr>
          <w:sz w:val="22"/>
        </w:rPr>
        <w:t>Sticking with the theme of cats, my office was recently alerted to a rather troubling incident involving a cat whose owner had been taken into hospital unexpectedly, and no one was able to access the flat. It took many days for the police to obtain a warrant, and meanwhile all the RSPCA was able to do was post ice and food through the letterbox to keep the cat alive. Animals should not be left to suffer in those circumstances. Will the Minister consider granting the RSPCA limited powers of entry in order to rescue animals faster, without delays caused by constraints on police time and resources?</w:t>
      </w:r>
    </w:p>
    <w:p/>
    <w:p>
      <w:r>
        <w:rPr>
          <w:b/>
          <w:color w:val="1A4A6E"/>
          <w:sz w:val="22"/>
        </w:rPr>
        <w:t>Dame Angela Eagle</w:t>
      </w:r>
    </w:p>
    <w:p>
      <w:r>
        <w:rPr>
          <w:sz w:val="22"/>
        </w:rPr>
        <w:t>I am sorry to hear about the trauma related to my hon. Friend’s constituent. We recognise the RSPCA’s vital role in promoting animal welfare, but we do not have plans to extend statutory enforcement powers at this stage. Such powers are normally reserved for public bodies that have formal lines of accountability. We want to ensure that any future approach maintains clear oversight while preserving the RSPCA’s important charitable and advocacy functions.</w:t>
      </w:r>
    </w:p>
    <w:p/>
    <w:p>
      <w:r>
        <w:rPr>
          <w:b/>
          <w:color w:val="1A4A6E"/>
          <w:sz w:val="22"/>
        </w:rPr>
        <w:t>Lisa Smart (LD)</w:t>
      </w:r>
    </w:p>
    <w:p>
      <w:r>
        <w:rPr>
          <w:sz w:val="22"/>
        </w:rPr>
        <w:t>One of the topics that constituents get in touch with me about a lot, particularly over the autumn, is the impact that fireworks can have on domestic animals—both the number and volume of displays and kids deploying fireworks in the street or their back gardens. Those cause distress to animals, and also to people who have suffered trauma or have served as veterans. I urge the Department to look at limiting the volume of fireworks or restricting their use solely to licensed displays.</w:t>
      </w:r>
    </w:p>
    <w:p/>
    <w:p>
      <w:r>
        <w:rPr>
          <w:b/>
          <w:color w:val="1A4A6E"/>
          <w:sz w:val="22"/>
        </w:rPr>
        <w:t>Dame Angela Eagle</w:t>
      </w:r>
    </w:p>
    <w:p>
      <w:r>
        <w:rPr>
          <w:sz w:val="22"/>
        </w:rPr>
        <w:t>We are aware of the welfare issues around fireworks, and we are looking at the evidence to see whether any such changes would actually make a difference.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