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CPS Serious Economic, Organised Crime and International Directorate</w:t>
      </w:r>
    </w:p>
    <w:p>
      <w:r>
        <w:rPr>
          <w:sz w:val="20"/>
        </w:rPr>
        <w:t>5 February 2026  ·  Commons  ·  Oral Questions</w:t>
      </w:r>
    </w:p>
    <w:p>
      <w:r>
        <w:rPr>
          <w:b/>
        </w:rPr>
        <w:t xml:space="preserve">Policy areas: </w:t>
      </w:r>
      <w:r>
        <w:rPr>
          <w:sz w:val="20"/>
        </w:rPr>
        <w:t>Crime, justice and law, Economy, Finance and taxation, Foreign affairs and diplomacy</w:t>
      </w:r>
    </w:p>
    <w:p>
      <w:r>
        <w:rPr>
          <w:b/>
        </w:rPr>
        <w:t xml:space="preserve">Topics: </w:t>
      </w:r>
      <w:r>
        <w:rPr>
          <w:sz w:val="20"/>
        </w:rPr>
        <w:t>cps economic crime, financial sanctions prosecution, money laundering convictions, national security, victims right to review</w:t>
      </w:r>
    </w:p>
    <w:p>
      <w:r>
        <w:rPr>
          <w:b/>
        </w:rPr>
        <w:t xml:space="preserve">Source: </w:t>
      </w:r>
      <w:r>
        <w:rPr>
          <w:sz w:val="20"/>
        </w:rPr>
        <w:t>https://hansard.parliament.uk/Commons/2026-02-05/debates/0051B349-4687-4F26-BB60-EB7E5186FF17/CpsSeriousEconomicOrganisedCrimeAndInternationalDirectorate</w:t>
      </w:r>
    </w:p>
    <w:p/>
    <w:p>
      <w:r>
        <w:rPr>
          <w:b/>
          <w:color w:val="1A4A6E"/>
          <w:sz w:val="22"/>
        </w:rPr>
        <w:t>Rachel Taylor (Lab)</w:t>
      </w:r>
    </w:p>
    <w:p>
      <w:r>
        <w:rPr>
          <w:sz w:val="22"/>
        </w:rPr>
        <w:t>3. What assessment she has made of the effectiveness of the work of the Crown Prosecution Service’s serious economic, organised crime and international directorate.</w:t>
      </w:r>
    </w:p>
    <w:p/>
    <w:p>
      <w:r>
        <w:rPr>
          <w:b/>
          <w:color w:val="1A4A6E"/>
          <w:sz w:val="22"/>
        </w:rPr>
        <w:t>The Solicitor General</w:t>
      </w:r>
    </w:p>
    <w:p>
      <w:r>
        <w:rPr>
          <w:sz w:val="22"/>
        </w:rPr>
        <w:t>This Government are determined to make the UK a hostile environment for economic crime. The CPS plays a pivotal role in deterring offenders and bringing fraudsters to justice, with consistently high conviction rates of about 86%. Last year the CPS successfully secured the first prosecution for the breach of financial sanctions, convicting two Russian nationals of eight counts of breaching financial sanctions and two counts of money laundering. The directorate will continue its swift response to the evolving nature of economic crime and maintain focus on delivering justice for the public.</w:t>
      </w:r>
    </w:p>
    <w:p/>
    <w:p>
      <w:r>
        <w:rPr>
          <w:b/>
          <w:color w:val="1A4A6E"/>
          <w:sz w:val="22"/>
        </w:rPr>
        <w:t>Rachel Taylor</w:t>
      </w:r>
    </w:p>
    <w:p>
      <w:r>
        <w:rPr>
          <w:sz w:val="22"/>
        </w:rPr>
        <w:t>As a practising solicitor for more than 20 years, I am of course aware of the rules and professional guidance on conflicts of interest. Does the Solicitor General agree that the shadow Attorney General recusing himself from giving legal advice to the Leader of the Opposition because he would rather profit from advising Abramovich demonstrates where the priorities lie for this Conservative party when it comes to backing the Government on economic sanctions in defence of Ukraine and our national security?</w:t>
      </w:r>
    </w:p>
    <w:p/>
    <w:p>
      <w:r>
        <w:rPr>
          <w:b/>
          <w:color w:val="1A4A6E"/>
          <w:sz w:val="22"/>
        </w:rPr>
        <w:t>The Solicitor General</w:t>
      </w:r>
    </w:p>
    <w:p>
      <w:r>
        <w:rPr>
          <w:sz w:val="22"/>
        </w:rPr>
        <w:t>It is utterly indefensible that the shadow Attorney General in the other place is acting as a lawyer for sanctioned Russian billionaire Roman Abramovich. He has recused himself from giving legal advice to the Conservative party on the issue of Ukraine and financial sanctions, sacrificing a key element of his role in order to work against our national interests. The Government are putting national security at the heart of every decision and stands in staunch solidarity with Ukraine.</w:t>
      </w:r>
    </w:p>
    <w:p/>
    <w:p>
      <w:r>
        <w:rPr>
          <w:b/>
          <w:color w:val="1A4A6E"/>
          <w:sz w:val="22"/>
        </w:rPr>
        <w:t>Jim Shannon (DUP)</w:t>
      </w:r>
    </w:p>
    <w:p>
      <w:r>
        <w:rPr>
          <w:sz w:val="22"/>
        </w:rPr>
        <w:t>The Solicitor General announced an expansion of the victims’ right to review scheme, allowing rape and serious sexual assault survivors who request a case review by a different prosecutor before a final no-evidence decision is made. That is welcome news. What discussion has taken place with counterparts across the United Kingdom—the Policing and Justice Minister in the Northern Ireland Assembly in particular—to ensure that there is a UK-wide path to justice?</w:t>
      </w:r>
    </w:p>
    <w:p/>
    <w:p>
      <w:r>
        <w:rPr>
          <w:b/>
          <w:color w:val="1A4A6E"/>
          <w:sz w:val="22"/>
        </w:rPr>
        <w:t>The Solicitor General</w:t>
      </w:r>
    </w:p>
    <w:p>
      <w:r>
        <w:rPr>
          <w:sz w:val="22"/>
        </w:rPr>
        <w:t>I am grateful to the hon. Gentleman for his comments on the victims’ right to review scheme, which will give victims of rape and serious sexual violence a greater voice in the justice system. Too often, victims feel let down by a system that is supposed to be there to support them. I will ensure that I speak to my colleagues in the Northern Ireland Office to see what more can be done in respect of Northern Ireland.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