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Abduction and Custody Act 1985</w:t>
      </w:r>
    </w:p>
    <w:p>
      <w:r>
        <w:rPr>
          <w:sz w:val="20"/>
        </w:rPr>
        <w:t>5 February 2026  ·  Commons  ·  Oral Questions</w:t>
      </w:r>
    </w:p>
    <w:p>
      <w:r>
        <w:rPr>
          <w:b/>
        </w:rPr>
        <w:t xml:space="preserve">Policy areas: </w:t>
      </w:r>
      <w:r>
        <w:rPr>
          <w:sz w:val="20"/>
        </w:rPr>
        <w:t>Children and families, Crime, justice and law, Welfare and benefits</w:t>
      </w:r>
    </w:p>
    <w:p>
      <w:r>
        <w:rPr>
          <w:b/>
        </w:rPr>
        <w:t xml:space="preserve">Topics: </w:t>
      </w:r>
      <w:r>
        <w:rPr>
          <w:sz w:val="20"/>
        </w:rPr>
        <w:t>child abduction, crown prosecution service, custody act 1985, domestic abuse cases, hague convention</w:t>
      </w:r>
    </w:p>
    <w:p>
      <w:r>
        <w:rPr>
          <w:b/>
        </w:rPr>
        <w:t xml:space="preserve">Source: </w:t>
      </w:r>
      <w:r>
        <w:rPr>
          <w:sz w:val="20"/>
        </w:rPr>
        <w:t>https://hansard.parliament.uk/Commons/2026-02-05/debates/219D2DFB-C9C2-493C-93BE-6AFA4BB22D2D/ChildAbductionAndCustodyAct1985</w:t>
      </w:r>
    </w:p>
    <w:p/>
    <w:p>
      <w:r>
        <w:rPr>
          <w:b/>
          <w:color w:val="1A4A6E"/>
          <w:sz w:val="22"/>
        </w:rPr>
        <w:t>Lisa Smart (LD)</w:t>
      </w:r>
    </w:p>
    <w:p>
      <w:r>
        <w:rPr>
          <w:sz w:val="22"/>
        </w:rPr>
        <w:t>7. What discussions she has had with the Crown Prosecution Service on the adequacy of the Child Abduction and Custody Act 1985.</w:t>
      </w:r>
    </w:p>
    <w:p/>
    <w:p>
      <w:r>
        <w:rPr>
          <w:b/>
          <w:color w:val="1A4A6E"/>
          <w:sz w:val="22"/>
        </w:rPr>
        <w:t>The Solicitor General</w:t>
      </w:r>
    </w:p>
    <w:p>
      <w:r>
        <w:rPr>
          <w:sz w:val="22"/>
        </w:rPr>
        <w:t>I thank the hon. Lady for raising this question and for her continued work campaigning on child abduction and domestic abuse. The UK is actively engaged on this issue internationally and domestically. Where a child abduction offence has been committed, prosecutors will always consider the motivations and circumstances of the alleged abduction, recognising that some cases arise from complex family breakdowns. Ultimately, any decision will prioritise the safety and stability of the child.</w:t>
      </w:r>
    </w:p>
    <w:p/>
    <w:p>
      <w:r>
        <w:rPr>
          <w:b/>
          <w:color w:val="1A4A6E"/>
          <w:sz w:val="22"/>
        </w:rPr>
        <w:t>Lisa Smart</w:t>
      </w:r>
    </w:p>
    <w:p>
      <w:r>
        <w:rPr>
          <w:sz w:val="22"/>
        </w:rPr>
        <w:t>I am grateful to the Solicitor General for the work she and others are doing on this topic. I have had previous conversations with Justice Ministers who have outlined plans about initiating qualitative research on the operation of the 1980 Hague convention, particularly in domestic abuse cases, which is welcome for all the Hague mothers and their families. However, many women across the country, including at least two in my constituency, remain in limbo. What discussions has the Solicitor General had with the Crown Prosecution Service about how it co-ordinates with family courts when they are hearing Hague convention applications where domestic abuse is alleged? Could she update the House on what plans the Government have to strengthen legal protections for mothers and children fleeing abuse under the Hague convention?</w:t>
      </w:r>
    </w:p>
    <w:p/>
    <w:p>
      <w:r>
        <w:rPr>
          <w:b/>
          <w:color w:val="1A4A6E"/>
          <w:sz w:val="22"/>
        </w:rPr>
        <w:t>The Solicitor General</w:t>
      </w:r>
    </w:p>
    <w:p>
      <w:r>
        <w:rPr>
          <w:sz w:val="22"/>
        </w:rPr>
        <w:t>I am very sorry to hear of situation of the hon. Member’s constituents. I am aware that the hon. Member has met colleagues from the Ministry of Justice, and I commend her for her dedication to championing these issues. We are considering further qualitative research on the operation of the Hague convention in cases of domestic abuse, and we will ensure that research is given full and proper consideration. I am not sure of the exact details of her constituents’ cases, but if she writes to me with more detail, I can take it up with the CPS. Alternatively, she may wish to meet the chief Crown prosecutor in her region to discuss it further.</w:t>
      </w:r>
    </w:p>
    <w:p/>
    <w:p>
      <w:r>
        <w:rPr>
          <w:b/>
          <w:color w:val="1A4A6E"/>
          <w:sz w:val="22"/>
        </w:rPr>
        <w:t>Melanie Onn (Lab)</w:t>
      </w:r>
    </w:p>
    <w:p>
      <w:r>
        <w:rPr>
          <w:sz w:val="22"/>
        </w:rPr>
        <w:t>My constituent had a dreadful experience following her daughter’s kidnapping and assault. The CPS has admitted that the handling of the case was flawed, including through the failure to offer a victim personal statement and by too readily accepting a plea from the perpetrator, which meant that he got just a 12-month referral order. This Government are firmly on the side of victims, so how will they ensure that CPS practice reflects that?</w:t>
      </w:r>
    </w:p>
    <w:p/>
    <w:p>
      <w:r>
        <w:rPr>
          <w:b/>
          <w:color w:val="1A4A6E"/>
          <w:sz w:val="22"/>
        </w:rPr>
        <w:t>The Solicitor General</w:t>
      </w:r>
    </w:p>
    <w:p>
      <w:r>
        <w:rPr>
          <w:sz w:val="22"/>
        </w:rPr>
        <w:t>I am very sorry to hear about the experience of my hon. Friend’s constituent—my hon. Friend is a great champion for them. I am not aware of the specific details, but if she writes to me, I will raise the case with the CPS, and, again, if helpful, I will facilitate a meeting for her with her local CPS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