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Infants, Parents and Carers Bill</w:t>
      </w:r>
    </w:p>
    <w:p>
      <w:r>
        <w:rPr>
          <w:sz w:val="20"/>
        </w:rPr>
        <w:t>4 September 2026  ·  Commons  ·  Debate</w:t>
      </w:r>
    </w:p>
    <w:p>
      <w:r>
        <w:rPr>
          <w:b/>
        </w:rPr>
        <w:t xml:space="preserve">Policy areas: </w:t>
      </w:r>
      <w:r>
        <w:rPr>
          <w:sz w:val="20"/>
        </w:rPr>
        <w:t>Children and families, Government and public administration, Health and social care</w:t>
      </w:r>
    </w:p>
    <w:p>
      <w:r>
        <w:rPr>
          <w:b/>
        </w:rPr>
        <w:t xml:space="preserve">Topics: </w:t>
      </w:r>
      <w:r>
        <w:rPr>
          <w:sz w:val="20"/>
        </w:rPr>
        <w:t>1001 days foundation, early years development, infant services, non-statutory guidance, parental support</w:t>
      </w:r>
    </w:p>
    <w:p>
      <w:r>
        <w:rPr>
          <w:b/>
        </w:rPr>
        <w:t xml:space="preserve">Source: </w:t>
      </w:r>
      <w:r>
        <w:rPr>
          <w:sz w:val="20"/>
        </w:rPr>
        <w:t>https://hansard.parliament.uk/Commons/2026-09-04/debates/E497E406-8A93-422C-BD21-4F753F37050E/InfantsParentsAndCarersBill</w:t>
      </w:r>
    </w:p>
    <w:p/>
    <w:p>
      <w:r>
        <w:rPr>
          <w:b/>
          <w:color w:val="1A4A6E"/>
          <w:sz w:val="22"/>
        </w:rPr>
        <w:t>Sir Desmond Swayne (Con)</w:t>
      </w:r>
    </w:p>
    <w:p>
      <w:r>
        <w:rPr>
          <w:sz w:val="22"/>
        </w:rPr>
        <w:t>I beg to move, That the Bill be now read a Second time.</w:t>
      </w:r>
    </w:p>
    <w:p>
      <w:r>
        <w:rPr>
          <w:sz w:val="22"/>
        </w:rPr>
        <w:t>This is the first private Member’s Bill that I have moved in 30 years, and I have been somewhat discombobulated by the extraordinary amount of effort that has gone into getting just six clauses before the House today, so I am deeply indebted to the Government Whips Office, which has been extraordinarily helpful. I do not know what is happening to this Parliament—it is vastly more helpful than I was ever expected to be when I was a Government Whip! Anyway, I am equally indebted to the Ministers and their private offices and, indeed, to the parliamentary draftsmen. Of course, included in those Ministers was the hon. Member for Washington and Gateshead South (Mrs Hodgson), who has pursued this particular agenda in opposition and in government, frankly, since God was a boy.</w:t>
      </w:r>
    </w:p>
    <w:p>
      <w:r>
        <w:rPr>
          <w:sz w:val="22"/>
        </w:rPr>
        <w:t>Equally, I give my thanks to the Public Bill Office, which has been exceptionally helpful, and to our former Leader of the House, Andrea Leadsom, and her 1001 Critical Days Foundation. Finally, I give thanks for the heavy lifting done by my parliamentary assistant and by our former colleague, Will Quince, and his team. Of course, as you know, Madam Deputy Speaker, the Standing Orders are clear: we do not refer to people in the Gallery—I take it you have got the hint.</w:t>
      </w:r>
    </w:p>
    <w:p>
      <w:r>
        <w:rPr>
          <w:sz w:val="22"/>
        </w:rPr>
        <w:t>This Bill responds to the widely held view that services for infants, prospective parents and parents of young children are somewhat vulnerable when they rely largely on non-statutory guidance and programme funding. The purpose of the Bill is to shine the legislative spotlight on those services and to ensure that they are systematically understood and are known about and scrutinised by Parliament.</w:t>
      </w:r>
    </w:p>
    <w:p>
      <w:r>
        <w:rPr>
          <w:sz w:val="22"/>
        </w:rPr>
        <w:t>It is a truism that if we want a better future, we need to start with the provision of services to babies today. It is vital that those services are available in that critical period of 1,001 days from pregnancy through to two years old. If children are confident that they are safe and if they are responded to properly by adults, they will build relationships, they will be healthy, they will have language development and their future learning will be assured. That is vital. It is vital that we make that impact in those early weeks, months and years when 1 million neural networks are being formed every second and the baby’s brain grows to 80% of the weight of an adult’s brain by two years old.</w:t>
      </w:r>
    </w:p>
    <w:p>
      <w:r>
        <w:rPr>
          <w:sz w:val="22"/>
        </w:rPr>
        <w:t>If those services are not available, and if problems arise and are not addressed, there will be problems with speech, problems with relationships and problems with development later, so it is vital that they are there.</w:t>
      </w:r>
    </w:p>
    <w:p/>
    <w:p>
      <w:r>
        <w:rPr>
          <w:b/>
          <w:color w:val="1A4A6E"/>
          <w:sz w:val="22"/>
        </w:rPr>
        <w:t>Sir John Hayes (Con)</w:t>
      </w:r>
    </w:p>
    <w:p>
      <w:r>
        <w:rPr>
          <w:sz w:val="22"/>
        </w:rPr>
        <w:t>As a former schoolmaster, my right hon. Friend will be familiar with the work of Piaget, who makes exactly that point: early development—prior attainment, as it is often called—is a determinant of subsequent progress both at school and beyond it. In rural communities such as mine, it is vital that the delivery of the services my right hon. Friend describes is done in a peripatetic way, ideally through what were once called district nurses—familiar figures in the community who could engage with local people and build trust. I wonder if we ought to add to his Bill, in the form of an amendment, a call to bring back district nurses.</w:t>
      </w:r>
    </w:p>
    <w:p/>
    <w:p>
      <w:r>
        <w:rPr>
          <w:b/>
          <w:color w:val="1A4A6E"/>
          <w:sz w:val="22"/>
        </w:rPr>
        <w:t>Sir Desmond Swayne</w:t>
      </w:r>
    </w:p>
    <w:p>
      <w:r>
        <w:rPr>
          <w:sz w:val="22"/>
        </w:rPr>
        <w:t>I will address exactly that point shortly.</w:t>
      </w:r>
    </w:p>
    <w:p>
      <w:r>
        <w:rPr>
          <w:sz w:val="22"/>
        </w:rPr>
        <w:t>If a child is not developing properly and is not sleeping, feeding or communicating, parents need to know that they have somewhere to turn. If that difficulty is spotted by, let us say, a district nurse, a midwife, a health professional or one of the excellent workers in our family hubs, help is on the way. If that help does not arrive or does not arrive in a timely manner, problems will present later, when they will be much more difficult and more expensive to address.</w:t>
      </w:r>
    </w:p>
    <w:p>
      <w:r>
        <w:rPr>
          <w:sz w:val="22"/>
        </w:rPr>
        <w:t>I have received an enormous amount of advice from clinicians at the top of their game and from frontline workers with enormous experience, laying out all the vital services that ought to be provided for by a Bill such as this and, indeed, offering me substantial help in putting the Bill together. It would be perfectly proper for hon. Members to share that sort of advice with the Minister today, and that is the proper place for it. This Bill is quite deliberately written at a higher level. It does not specify what the services should be; it empowers Ministers to regulate and make provision for those services. That is the overwhelming purpose of the Bill.</w:t>
      </w:r>
    </w:p>
    <w:p>
      <w:r>
        <w:rPr>
          <w:sz w:val="22"/>
        </w:rPr>
        <w:t>Of course, there is a vast amount of evidence out there that suggests that all these services are vital, be it perinatal mental health services for parents, relationship training for parents and their child or the peripatetic services that my right hon. Friend the Member for South Holland and The Deepings (Sir John Hayes) referred to, as is the systematic provision of those services.</w:t>
      </w:r>
    </w:p>
    <w:p>
      <w:r>
        <w:rPr>
          <w:sz w:val="22"/>
        </w:rPr>
        <w:t>All that is vital, and if it sounds familiar it ought to be, because that is what is being delivered to a large extent by our excellent Best Start family hubs and healthy babies programme. The Bill does not provide something new in the way of services; it will make those services accountable, more easily scrutinised by Parliament, and therefore less prone to being deprioritised. We might recall what happened to much of the Sure Start programme, and let that be a salutary lesson, particularly for Opposition Members.</w:t>
      </w:r>
    </w:p>
    <w:p/>
    <w:p>
      <w:r>
        <w:rPr>
          <w:b/>
          <w:color w:val="1A4A6E"/>
          <w:sz w:val="22"/>
        </w:rPr>
        <w:t>Chris Kane (Lab)</w:t>
      </w:r>
    </w:p>
    <w:p>
      <w:r>
        <w:rPr>
          <w:sz w:val="22"/>
        </w:rPr>
        <w:t>The right hon. Gentleman mentioned Opposition Members, but does he mean that both the Conservatives and the Liberal Democrats were involved in that?</w:t>
      </w:r>
    </w:p>
    <w:p/>
    <w:p>
      <w:r>
        <w:rPr>
          <w:b/>
          <w:color w:val="1A4A6E"/>
          <w:sz w:val="22"/>
        </w:rPr>
        <w:t>Sir Desmond Swayne</w:t>
      </w:r>
    </w:p>
    <w:p>
      <w:r>
        <w:rPr>
          <w:sz w:val="22"/>
        </w:rPr>
        <w:t>The Government removed the requirement to ringfence the funding for Sure Start, and because local authorities were not required to spend that money in that way, they made their choices accordingly. I accept that it was the wrong priority, and I hope the whole House is the better for knowing that.</w:t>
      </w:r>
    </w:p>
    <w:p/>
    <w:p>
      <w:r>
        <w:rPr>
          <w:b/>
          <w:color w:val="1A4A6E"/>
          <w:sz w:val="22"/>
        </w:rPr>
        <w:t>Dame Meg Hillier (Lab/Co-op)</w:t>
      </w:r>
    </w:p>
    <w:p>
      <w:r>
        <w:rPr>
          <w:sz w:val="22"/>
        </w:rPr>
        <w:t>Some Sure Start places in London were created before Sure Start was formally created, and having seen my children go through it, I saw its direct benefits. Sure Start was structured around hubs, and there was a desire to go out and visit people at home—indeed, many of us visit people in their homes. As the right hon. Gentleman says, Ministers will interpret this measure, but there is something about a home visit by professionals that reveals a great deal about the challenges that children face, whether before going to nursery or afterwards, and whether by a health visitor or a midwife. From his research in developing the Bill, does he have anything to say about the importance of that?</w:t>
      </w:r>
    </w:p>
    <w:p/>
    <w:p>
      <w:r>
        <w:rPr>
          <w:b/>
          <w:color w:val="1A4A6E"/>
          <w:sz w:val="22"/>
        </w:rPr>
        <w:t>Sir Desmond Swayne</w:t>
      </w:r>
    </w:p>
    <w:p>
      <w:r>
        <w:rPr>
          <w:sz w:val="22"/>
        </w:rPr>
        <w:t>I remember with respect to my own children the importance of a visit by the midwife, even after birth, and that is essentially the point that my right hon. Friend the Member for South Holland and The Deepings was making about the importance of district nurses. I entirely agree with the hon. Lady.</w:t>
      </w:r>
    </w:p>
    <w:p>
      <w:r>
        <w:rPr>
          <w:sz w:val="22"/>
        </w:rPr>
        <w:t>Clause 1 lays a duty on the Secretary of State to make regulations to define these services, and the functions that the Secretary of State will carry out. Their primary duty is to work out what those services actually contain.</w:t>
      </w:r>
    </w:p>
    <w:p/>
    <w:p>
      <w:r>
        <w:rPr>
          <w:b/>
          <w:color w:val="1A4A6E"/>
          <w:sz w:val="22"/>
        </w:rPr>
        <w:t>Natasha Irons (Lab)</w:t>
      </w:r>
    </w:p>
    <w:p>
      <w:r>
        <w:rPr>
          <w:sz w:val="22"/>
        </w:rPr>
        <w:t>The idea of ringfencing and ensuring that we protect this time is the reason why the Bill is so important. Where councils did not ringfence in the past, they kind of lumped together youth services with this period of time. Does the right hon. Gentleman agree that having a separate pot and protection for this time is valuable, even if we later have to look again at youth services for people as they get a bit older?</w:t>
      </w:r>
    </w:p>
    <w:p/>
    <w:p>
      <w:r>
        <w:rPr>
          <w:b/>
          <w:color w:val="1A4A6E"/>
          <w:sz w:val="22"/>
        </w:rPr>
        <w:t>Sir Desmond Swayne</w:t>
      </w:r>
    </w:p>
    <w:p>
      <w:r>
        <w:rPr>
          <w:sz w:val="22"/>
        </w:rPr>
        <w:t>Yes, essentially today we are putting these services on a statutory footing. Of course subsequent Governments can change statutes, but this Bill makes it an explicit decision of this House and Parliament, rather than a fiat by Government decision.</w:t>
      </w:r>
    </w:p>
    <w:p>
      <w:r>
        <w:rPr>
          <w:sz w:val="22"/>
        </w:rPr>
        <w:t>Clause 2 places a duty on the Secretary of State to assess the need for these services, and that includes a duty to take into account the opinions of parents, prospective parents and carers, as far as reasonably possible. The first duty is to define what services and functions we are talking about, and the second is to make an assessment of need. The period in which to make that assessment must be no longer than three years before another period of assessment begins.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