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Victims of Crime</w:t>
      </w:r>
    </w:p>
    <w:p>
      <w:r>
        <w:rPr>
          <w:sz w:val="20"/>
        </w:rPr>
        <w:t>4 September 2025  ·  Commons  ·  Oral Questions</w:t>
      </w:r>
    </w:p>
    <w:p>
      <w:r>
        <w:rPr>
          <w:b/>
        </w:rPr>
        <w:t xml:space="preserve">Policy areas: </w:t>
      </w:r>
      <w:r>
        <w:rPr>
          <w:sz w:val="20"/>
        </w:rPr>
        <w:t>Crime, justice and law, Government and public administration</w:t>
      </w:r>
    </w:p>
    <w:p>
      <w:r>
        <w:rPr>
          <w:b/>
        </w:rPr>
        <w:t xml:space="preserve">Topics: </w:t>
      </w:r>
      <w:r>
        <w:rPr>
          <w:sz w:val="20"/>
        </w:rPr>
        <w:t>court delays, crown prosecution service, rape trials, spiking victims, support for victims</w:t>
      </w:r>
    </w:p>
    <w:p>
      <w:r>
        <w:rPr>
          <w:b/>
        </w:rPr>
        <w:t xml:space="preserve">Source: </w:t>
      </w:r>
      <w:r>
        <w:rPr>
          <w:sz w:val="20"/>
        </w:rPr>
        <w:t>https://hansard.parliament.uk/Commons/2025-09-04/debates/C0FBD37A-3889-4935-925D-D7502ACAF2AB/SupportForVictimsOfCrime</w:t>
      </w:r>
    </w:p>
    <w:p/>
    <w:p>
      <w:r>
        <w:rPr>
          <w:b/>
          <w:color w:val="1A4A6E"/>
          <w:sz w:val="22"/>
        </w:rPr>
        <w:t>Bayo Alaba (Lab)</w:t>
      </w:r>
    </w:p>
    <w:p>
      <w:r>
        <w:rPr>
          <w:sz w:val="22"/>
        </w:rPr>
        <w:t>4. What steps she has taken with the Crown Prosecution Service to support victims of crime.</w:t>
      </w:r>
    </w:p>
    <w:p/>
    <w:p>
      <w:r>
        <w:rPr>
          <w:b/>
          <w:color w:val="1A4A6E"/>
          <w:sz w:val="22"/>
        </w:rPr>
        <w:t>Pam Cox (Lab)</w:t>
      </w:r>
    </w:p>
    <w:p>
      <w:r>
        <w:rPr>
          <w:sz w:val="22"/>
        </w:rPr>
        <w:t>7. What steps she has taken with the Crown Prosecution Service to support victims of crime. [R]</w:t>
      </w:r>
    </w:p>
    <w:p/>
    <w:p>
      <w:r>
        <w:rPr>
          <w:b/>
          <w:color w:val="1A4A6E"/>
          <w:sz w:val="22"/>
        </w:rPr>
        <w:t>The Solicitor General</w:t>
      </w:r>
    </w:p>
    <w:p>
      <w:r>
        <w:rPr>
          <w:sz w:val="22"/>
        </w:rPr>
        <w:t>This Government are committed to restoring confidence in the criminal justice system, which means ensuring that victims of crime are properly supported through the justice process. The CPS is taking a range of measures to better support victims, including by offering pre-trial meetings to adult victims of rape and serious sexual assault, recruiting victim liaison officers to act as a consistent point of contact for victims, and delivering the groundbreaking victim transformation programme.</w:t>
      </w:r>
    </w:p>
    <w:p/>
    <w:p>
      <w:r>
        <w:rPr>
          <w:b/>
          <w:color w:val="1A4A6E"/>
          <w:sz w:val="22"/>
        </w:rPr>
        <w:t>Alaba</w:t>
      </w:r>
    </w:p>
    <w:p>
      <w:r>
        <w:rPr>
          <w:sz w:val="22"/>
        </w:rPr>
        <w:t>Earlier this year, I visited Southend-on-Sea Rape Crisis centre, where we discussed how extended court delays put pressure on the third sector organisations that provide this vital support. Under the previous Government, the total backlog of all court cases soared, with 73,000 victims left waiting years for their day in court. Now, we finally have a Government who are putting victims first. Our Labour Government have allocated the highest number of sitting days on record. How is the CPS playing its role in getting quicker justice for victims?</w:t>
      </w:r>
    </w:p>
    <w:p/>
    <w:p>
      <w:r>
        <w:rPr>
          <w:b/>
          <w:color w:val="1A4A6E"/>
          <w:sz w:val="22"/>
        </w:rPr>
        <w:t>The Solicitor General</w:t>
      </w:r>
    </w:p>
    <w:p>
      <w:r>
        <w:rPr>
          <w:sz w:val="22"/>
        </w:rPr>
        <w:t>My hon. Friend rightly highlights the necessary and important action that this Government are taking to address the crisis in our courts. Alongside that, the CPS is using every tool at its disposal to reduce the backlog, including by trialling new initiatives to expedite domestic abuse trials and weekly listing meetings with partners in the criminal justice system.</w:t>
      </w:r>
    </w:p>
    <w:p/>
    <w:p>
      <w:r>
        <w:rPr>
          <w:b/>
          <w:color w:val="1A4A6E"/>
          <w:sz w:val="22"/>
        </w:rPr>
        <w:t>Pam Cox</w:t>
      </w:r>
    </w:p>
    <w:p>
      <w:r>
        <w:rPr>
          <w:sz w:val="22"/>
        </w:rPr>
        <w:t>I recently visited a Colchester organisation, the Centre for Action on Rape and Abuse, or CARA, which offers vital support to victims of rape and sexual abuse. Will the Solicitor General reaffirm the Government’s commitment to supporting such organisations, which carry out so much of that vital frontline work, and will she reiterate what she is doing to enhance the number of rape trials that actually proceed?</w:t>
      </w:r>
    </w:p>
    <w:p/>
    <w:p>
      <w:r>
        <w:rPr>
          <w:b/>
          <w:color w:val="1A4A6E"/>
          <w:sz w:val="22"/>
        </w:rPr>
        <w:t>The Solicitor General</w:t>
      </w:r>
    </w:p>
    <w:p>
      <w:r>
        <w:rPr>
          <w:sz w:val="22"/>
        </w:rPr>
        <w:t>I am grateful to my hon. Friend for raising the important role that organisations such as CARA play in supporting victims of rape and serious sexual violence. Supporting victims throughout the criminal justice process is a priority for this Government, and we are taking a range of measures to do just that, including implementing Raneem’s law to embed dedicated domestic abuse teams within 999 control rooms and introducing free independent legal advisers for victims of adult rape.</w:t>
      </w:r>
    </w:p>
    <w:p/>
    <w:p>
      <w:r>
        <w:rPr>
          <w:b/>
          <w:color w:val="1A4A6E"/>
          <w:sz w:val="22"/>
        </w:rPr>
        <w:t>Joe Robertson (Con)</w:t>
      </w:r>
    </w:p>
    <w:p>
      <w:r>
        <w:rPr>
          <w:sz w:val="22"/>
        </w:rPr>
        <w:t>As the Solicitor General knows, I have been campaigning to support victims of spiking. I thank her for meeting me before the recess, but unfortunately the correspondence from her office subsequent to that meeting seems to entirely miss the point and does not follow at all the conversation we had. Given that it quotes heavily the CPS, will she agree to meet again with me, and with representatives from the CPS, to understand the loophole in the law that I have identified? It would be a tragedy for the victims of spiking if this were not dealt with because of something as frustrating as a misunderstanding by people who were not in the room at the time.</w:t>
      </w:r>
    </w:p>
    <w:p/>
    <w:p>
      <w:r>
        <w:rPr>
          <w:b/>
          <w:color w:val="1A4A6E"/>
          <w:sz w:val="22"/>
        </w:rPr>
        <w:t>The Solicitor General</w:t>
      </w:r>
    </w:p>
    <w:p>
      <w:r>
        <w:rPr>
          <w:sz w:val="22"/>
        </w:rPr>
        <w:t>The hon. Member has done important work in this area. We met previously to discuss the potential for reckless spiking, and I entirely understand why he is concerned about that. The correspondence that we sent reflected that we had had discussions with the CPS who felt that the circumstances that he was concerned about were very unlikely to arise. However, I am more than happy to meet him again if he believes that there are issues that need to be further clarified.</w:t>
      </w:r>
    </w:p>
    <w:p/>
    <w:p>
      <w:r>
        <w:rPr>
          <w:b/>
          <w:color w:val="1A4A6E"/>
          <w:sz w:val="22"/>
        </w:rPr>
        <w:t>Vikki Slade (LD)</w:t>
      </w:r>
    </w:p>
    <w:p>
      <w:r>
        <w:rPr>
          <w:sz w:val="22"/>
        </w:rPr>
        <w:t>Close followers of Parliament will know that I have raised on more than one occasion a case of stalking in my constituency. Despite being reported, arrested and charged continually by the police, he keeps getting released on bail. The police are frustrated, and my resident is being let down. What assurance can I provide her and others in the same position that the CPS takes seriously repeat offenders and that their repeat offending is taken into account when they finally come to court?</w:t>
      </w:r>
    </w:p>
    <w:p/>
    <w:p>
      <w:r>
        <w:rPr>
          <w:b/>
          <w:color w:val="1A4A6E"/>
          <w:sz w:val="22"/>
        </w:rPr>
        <w:t>The Solicitor General</w:t>
      </w:r>
    </w:p>
    <w:p>
      <w:r>
        <w:rPr>
          <w:sz w:val="22"/>
        </w:rPr>
        <w:t>The hon. Member raises a very important point, and I acknowledge how damaging stalking can be to people’s lives, particularly when it comes to repeat offenders. We have set out new measures to tackle stalking, including statutory guidance to empower the police to release the identities of online stalkers and a review of the stalking legislation to ensure that it is fit for purpose.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