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Procedure Committee</w:t>
      </w:r>
    </w:p>
    <w:p>
      <w:r>
        <w:rPr>
          <w:sz w:val="20"/>
        </w:rPr>
        <w:t>4 September 2025  ·  Commons  ·  Westminster Hall</w:t>
      </w:r>
    </w:p>
    <w:p>
      <w:r>
        <w:rPr>
          <w:b/>
        </w:rPr>
        <w:t xml:space="preserve">Policy areas: </w:t>
      </w:r>
      <w:r>
        <w:rPr>
          <w:sz w:val="20"/>
        </w:rPr>
        <w:t>Government and public administration, Parliament and constitution</w:t>
      </w:r>
    </w:p>
    <w:p>
      <w:r>
        <w:rPr>
          <w:b/>
        </w:rPr>
        <w:t xml:space="preserve">Topics: </w:t>
      </w:r>
      <w:r>
        <w:rPr>
          <w:sz w:val="20"/>
        </w:rPr>
        <w:t>illness and injury provisions, parental absence support, parliamentary procedure review, pregnancy and fertility leave, proxy voting arrangements</w:t>
      </w:r>
    </w:p>
    <w:p>
      <w:r>
        <w:rPr>
          <w:b/>
        </w:rPr>
        <w:t xml:space="preserve">Source: </w:t>
      </w:r>
      <w:r>
        <w:rPr>
          <w:sz w:val="20"/>
        </w:rPr>
        <w:t>https://hansard.parliament.uk/Commons/2025-09-04/debates/D9072D6A-0A36-44E6-8471-4C2BFE1D630E/ProcedureCommittee</w:t>
      </w:r>
    </w:p>
    <w:p/>
    <w:p>
      <w:r>
        <w:rPr>
          <w:b/>
          <w:color w:val="1A4A6E"/>
          <w:sz w:val="22"/>
        </w:rPr>
        <w:t>Emma Lewell</w:t>
      </w:r>
    </w:p>
    <w:p>
      <w:r>
        <w:rPr>
          <w:sz w:val="22"/>
        </w:rPr>
        <w:t>We begin with a Select Committee statement. Graeme Downie will speak on the publication of the second report of the Procedure Committee, “Proxy voting: Review of arrangements introduced in Session 2024-25”, HC 489, for up to 10 minutes, during which no interventions can be taken. At the conclusion of his statement, I will call Members to put questions on the subject of the statement, and I will call Graeme Downie to respond to these in turn. Questions should be brief, and Members may ask only one question each.</w:t>
      </w:r>
    </w:p>
    <w:p/>
    <w:p>
      <w:r>
        <w:rPr>
          <w:b/>
          <w:color w:val="1A4A6E"/>
          <w:sz w:val="22"/>
        </w:rPr>
        <w:t>Graeme Downie (Lab)</w:t>
      </w:r>
    </w:p>
    <w:p>
      <w:r>
        <w:rPr>
          <w:sz w:val="22"/>
        </w:rPr>
        <w:t>It is a pleasure to serve under your chairship, Ms Lewell. I am grateful for the opportunity to make this statement on behalf of the Procedure Committee, following the publication of our second report of this Session, entitled “Proxy voting: Review of arrangements introduced in Session 2024-25”.</w:t>
      </w:r>
    </w:p>
    <w:p>
      <w:r>
        <w:rPr>
          <w:sz w:val="22"/>
        </w:rPr>
        <w:t>Before turning to our inquiry and report, I would first like to express my thanks to my colleagues on the Committee from across the House for their dedicated work on this timely report, as well as to Gavin and his team of Clerks, who guided us through this process, and to all who gave and submitted evidence. I put on record my thanks to everyone who took part in the inquiry.</w:t>
      </w:r>
    </w:p>
    <w:p>
      <w:r>
        <w:rPr>
          <w:sz w:val="22"/>
        </w:rPr>
        <w:t>It is our view that this report comes at an important moment. With more than 300 new Members of Parliament elected in July 2024, many colleagues may be unfamiliar with the origins and evolution of proxy voting in the House. Our aim in conducting this review and publishing our report was, first and foremost, to assess the arrangements introduced in this Session, but in doing so we have sought to clarify the principles and underpinning of the scheme, assess its current operation and make recommendations for its future development.</w:t>
      </w:r>
    </w:p>
    <w:p>
      <w:r>
        <w:rPr>
          <w:sz w:val="22"/>
        </w:rPr>
        <w:t>As many Members are aware, proxy voting was first introduced in 2019 in response to greater calls for support for Members during parental absence. That landmark change was made in recognition of the reality that Members, like those we represent, face personal circumstances that may temporarily prevent them from attending their place of work. Since then, the scheme has expanded to cover long-term illness, serious injury and, more recently, additional provisions that have been brought forward relating to complications during pregnancy and fertility treatment.</w:t>
      </w:r>
    </w:p>
    <w:p>
      <w:r>
        <w:rPr>
          <w:sz w:val="22"/>
        </w:rPr>
        <w:t>These developments reflect a growing recognition that Members should not be forced to choose between their personal health and family responsibilities, and the performance of their solemn constitutional duties in this place. The Committee, like our predecessors before it, firmly believes that the arrangements in this space must continue to evolve to reflect the lived experience of Members of Parliament.</w:t>
      </w:r>
    </w:p>
    <w:p>
      <w:r>
        <w:rPr>
          <w:sz w:val="22"/>
        </w:rPr>
        <w:t>I turn to our inquiry. Late last year, the Leader of the House asked us to review the temporary arrangements for serious long-term illness and injury that were introduced at the start of this Parliament and are due to expire at the end of this Session. As part of our inquiry, we also considered the permanent provisions introduced in November 2024 for complications related to pregnancy and childbirth, and for fertility treatment. Because of the early point in the Parliament at which we conducted the inquiry, we received only limited evidence. Uptake of proxy votes remains relatively low, and that has limited the evidence base available to the Committee in our inquiry. However, the feedback that we received was constructive and thoughtful, and it has informed our recommendations.</w:t>
      </w:r>
    </w:p>
    <w:p>
      <w:r>
        <w:rPr>
          <w:sz w:val="22"/>
        </w:rPr>
        <w:t>We conducted a thorough assessment of the arrangements introduced in the present Session of Parliament. First, the Committee puts on the record its strong support for the continued evolution of proxy voting for pregnancy, childbirth and fertility-related absences. From the beginning, the arrangements in this space have rightly grown organically in response to evolving circumstances. This growth has, in our view, worked well, and continues to do so. We accordingly recommend that the arrangements introduced in November 2024 remain in place permanently. In our view, they are clearly defined and provide vital support to Members at a time when flexible support is most in need.</w:t>
      </w:r>
    </w:p>
    <w:p>
      <w:r>
        <w:rPr>
          <w:sz w:val="22"/>
        </w:rPr>
        <w:t>Secondly, on the question of long-term serious illness and injury, we sound a slightly more cautious note. Although the temporary arrangements have provided valuable support to Members across the House, we nevertheless heard concerns about the consistency, transparency and integrity of the scheme. We have also heard concerns that the scheme is not constructed broadly enough—I will touch on that later in my statement. On both points, however, we feel that there is at present insufficient evidence on which to base concrete recommendations for detailed changes to the scope or operation of the scheme. We have therefore taken the view that these issues must be taken in the round before any firm decision is made to put the provisions on a permanent footing.</w:t>
      </w:r>
    </w:p>
    <w:p>
      <w:r>
        <w:rPr>
          <w:sz w:val="22"/>
        </w:rPr>
        <w:t>We therefore recommend that the temporary arrangements for serious long-term illness and injury, which were introduced at the start of this Session, be extended to the end of this Parliament. That would provide continuity of support to Members, while providing sufficient evidence base for further work to be undertaken by this Committee.</w:t>
      </w:r>
    </w:p>
    <w:p>
      <w:r>
        <w:rPr>
          <w:sz w:val="22"/>
        </w:rPr>
        <w:t>In the conduct of this inquiry, the Committee also gave thought to the future of proxy voting. Our Report sets out what we consider to be the three guiding principles that underlie the scheme at present, which we believe should guide any future developments.</w:t>
      </w:r>
    </w:p>
    <w:p>
      <w:r>
        <w:rPr>
          <w:sz w:val="22"/>
        </w:rPr>
        <w:t>First, physical absence from the Parliamentary Estate must remain a core requirement. Proxy voting is intended for Members who are genuinely unable to be present. Although we recognise that exceptions may apply in cases of medical recovery or maternity leave, the principle must be upheld. We must avoid a situation where Members vote by proxy while actively participating in other business on the Estate.</w:t>
      </w:r>
    </w:p>
    <w:p>
      <w:r>
        <w:rPr>
          <w:sz w:val="22"/>
        </w:rPr>
        <w:t>Second, the integrity of the scheme is paramount. Proxy voting is a privilege that should be exercised cautiously. Members must exercise it cautiously and avoid any all conduct that could undermine public confidence in the system, thus upholding the highest levels of propriety.</w:t>
      </w:r>
    </w:p>
    <w:p>
      <w:r>
        <w:rPr>
          <w:sz w:val="22"/>
        </w:rPr>
        <w:t>Third, supplementary mechanisms that can achieve similar aims to proxy voting, such as pairing, slipping and nodding through, remain important. These informal arrangements have long supported Members who face short term or less severe absences, and they should continue to operate alongside proxy voting, offering flexibility and fairness to all Members.</w:t>
      </w:r>
    </w:p>
    <w:p>
      <w:r>
        <w:rPr>
          <w:sz w:val="22"/>
        </w:rPr>
        <w:t>Our Report also acknowledges that the current scheme does not cover every circumstance in which Members cannot be present on the Estate to vote in Divisions that they may find themselves in, and it notes the strength of feeling and frustration from some quarters on this matter. We also noted the increased focus on accessibility, health and wellbeing, which is rightly finding expression in this Parliament. We are following with interest the inquiries conducted by the Modernisation Committee and the Administration Committee in this space.</w:t>
      </w:r>
    </w:p>
    <w:p>
      <w:r>
        <w:rPr>
          <w:sz w:val="22"/>
        </w:rPr>
        <w:t>We hope that this Report, far from being the final word on proxy voting, starts the conversation anew—in a new Parliament with a new cohort of Members—about what proxy voting seeks to do for them and how the scheme can best be adapted to achieve that. To that end, our Report proposed that we conduct a further review of proxy voting later in the Parliament. That would allow us to gather more evidence, particularly as more and more Members use the scheme as the Parliament progresses, and to consider the findings of the inquiries being undertaken by the Modernisation Committee and the Administration Committee.</w:t>
      </w:r>
    </w:p>
    <w:p>
      <w:r>
        <w:rPr>
          <w:sz w:val="22"/>
        </w:rPr>
        <w:t>The Procedure Committee is committed to ensuring that the procedures of the House of Commons remain responsive to the needs of its Members. Proxy voting is a vital part of that commitment, and we hope that our Report will assist the House in maintaining a fair and effective method for all Members to exercise their constitutional functions and vote in Divisions in the House. I therefore commend this Report to the House.</w:t>
      </w:r>
    </w:p>
    <w:p/>
    <w:p>
      <w:r>
        <w:rPr>
          <w:b/>
          <w:color w:val="1A4A6E"/>
          <w:sz w:val="22"/>
        </w:rPr>
        <w:t>Jim Shannon (DUP)</w:t>
      </w:r>
    </w:p>
    <w:p>
      <w:r>
        <w:rPr>
          <w:sz w:val="22"/>
        </w:rPr>
        <w:t>I thank the Chair and the Committee for their hard work in releasing this. I have a simple question. Some of us sitting here today could, in three months’ time, find ourselves seriously ill suddenly and unexpectedly. I presume that would need to be backed up by a letter from a consultant, a doctor or some medical person to ensure that the illness is serious enough that they cannot go and vote.</w:t>
      </w:r>
    </w:p>
    <w:p/>
    <w:p>
      <w:r>
        <w:rPr>
          <w:b/>
          <w:color w:val="1A4A6E"/>
          <w:sz w:val="22"/>
        </w:rPr>
        <w:t>Emma Lewell</w:t>
      </w:r>
    </w:p>
    <w:p>
      <w:r>
        <w:rPr>
          <w:sz w:val="22"/>
        </w:rPr>
        <w:t>I remind the hon. Member that these are brief questions.</w:t>
      </w:r>
    </w:p>
    <w:p/>
    <w:p>
      <w:r>
        <w:rPr>
          <w:b/>
          <w:color w:val="1A4A6E"/>
          <w:sz w:val="22"/>
        </w:rPr>
        <w:t>Jim Shannon</w:t>
      </w:r>
    </w:p>
    <w:p>
      <w:r>
        <w:rPr>
          <w:sz w:val="22"/>
        </w:rPr>
        <w:t>The brief question is: has the Committee considered that?</w:t>
      </w:r>
    </w:p>
    <w:p/>
    <w:p>
      <w:r>
        <w:rPr>
          <w:b/>
          <w:color w:val="1A4A6E"/>
          <w:sz w:val="22"/>
        </w:rPr>
        <w:t>Graeme Downie</w:t>
      </w:r>
    </w:p>
    <w:p>
      <w:r>
        <w:rPr>
          <w:sz w:val="22"/>
        </w:rPr>
        <w:t>I thank the hon. Member for his question. I have now been intervened on by the hon. Member for Strangford and asked a question; I wonder exactly what the third part of the trio to complete the hat-trick might be. We considered matters such as that, and we received some evidence. However, as I stated, we did not find enough concrete recommendations to come up with a full report as to how the scheme might be further improved. The example he expresses is the kind of thing that proxy voting is designed for already. We did have some evidence as to how the system is currently, as I said in the statement, not exactly open to everyone, and sometimes not entirely clear. However, the circumstances that he describes represent some of the times that proxy voting could be used.</w:t>
      </w:r>
    </w:p>
    <w:p/>
    <w:p>
      <w:r>
        <w:rPr>
          <w:b/>
          <w:color w:val="1A4A6E"/>
          <w:sz w:val="22"/>
        </w:rPr>
        <w:t>Bambos Charalambous (Lab)</w:t>
      </w:r>
    </w:p>
    <w:p>
      <w:r>
        <w:rPr>
          <w:sz w:val="22"/>
        </w:rPr>
        <w:t>I congratulate my hon. Friend on his excellent speech and the members of the Procedure Committee, which I am part of, for their hard work. In particular, I congratulate the Chair of the Committee, my hon. Friend the Member for Lancaster and Wyre (Cat Smith), on her excellent stewardship.</w:t>
      </w:r>
    </w:p>
    <w:p>
      <w:r>
        <w:rPr>
          <w:sz w:val="22"/>
        </w:rPr>
        <w:t>I have a question for my hon. Friend. One thing the report looked at was proxy voting when Members are present on the Estate. Could he expand on that? Also, will the scheme be reviewed, and are there any plans for it to be expanded?</w:t>
      </w:r>
    </w:p>
    <w:p/>
    <w:p>
      <w:r>
        <w:rPr>
          <w:b/>
          <w:color w:val="1A4A6E"/>
          <w:sz w:val="22"/>
        </w:rPr>
        <w:t>Graeme Downie</w:t>
      </w:r>
    </w:p>
    <w:p>
      <w:r>
        <w:rPr>
          <w:sz w:val="22"/>
        </w:rPr>
        <w:t>I thank my hon. Friend for the excellent work he does with us on the Committee. His contributions are always valuable and should be listened to carefully. Yes, we considered both those matters. As I outlined in my speech, we appreciate that maintaining the principle that we should use proxy voting only when away from the estate does not cover everyone’s circumstances. Certainly, in the limited evidence we had from the inquiry, we pointed to the need to keep this under review throughout this Parliament before making any arrangements permanent. I would hope the Committee would look through that during the Parliament.</w:t>
      </w:r>
    </w:p>
    <w:p/>
    <w:p>
      <w:r>
        <w:rPr>
          <w:b/>
          <w:color w:val="1A4A6E"/>
          <w:sz w:val="22"/>
        </w:rPr>
        <w:t>Adam Jogee (Lab)</w:t>
      </w:r>
    </w:p>
    <w:p>
      <w:r>
        <w:rPr>
          <w:sz w:val="22"/>
        </w:rPr>
        <w:t>I am grateful to my hon. Friend for his statement, and I am grateful to all Committee members. He will not be surprised to see me here in a statement on this issue. Colleagues will know that my father-in-law died on 20 June, which is the day we had the vote on assisted dying. I was unable to seek a proxy, a pair or, frankly, any real meaningful support from those who ought to have helped. With that in mind, and with the interest of making sure that others are not forced to choose between their responsibilities in this place and to their families, I urge my hon. Friend and the Committee to go further and give real consideration to making sure that proxies are available to Members with families who are in receipt of end-of-life care—who are on their death bed —so we are not forced to choose between being with our families or being here to do our jobs.</w:t>
      </w:r>
    </w:p>
    <w:p/>
    <w:p>
      <w:r>
        <w:rPr>
          <w:b/>
          <w:color w:val="1A4A6E"/>
          <w:sz w:val="22"/>
        </w:rPr>
        <w:t>Graeme Downie</w:t>
      </w:r>
    </w:p>
    <w:p>
      <w:r>
        <w:rPr>
          <w:sz w:val="22"/>
        </w:rPr>
        <w:t>I thank my hon. Friend for that question, and I know that was a very difficult day for him. We spoke briefly on that day, and I know how hard it was. I think everyone on all sides of that debate had a great deal of sympathy for what had happened. My belief is that that kind of thing should never have to happen again. As I said, there is more work to be done on proxy voting and making sure it is fully fit and covers more circumstances; it is just that within the scope of the inquiry we led, we were not able to consider and make concrete recommendations on those points. When the Committee returns to the topic later in the Parliament, I am sure my hon. Friend will be a key voice in bringing such evidence to the Committee to make sure it is considered fully.</w:t>
      </w:r>
    </w:p>
    <w:p/>
    <w:p>
      <w:r>
        <w:rPr>
          <w:b/>
          <w:color w:val="1A4A6E"/>
          <w:sz w:val="22"/>
        </w:rPr>
        <w:t>Emma Lewell</w:t>
      </w:r>
    </w:p>
    <w:p>
      <w:r>
        <w:rPr>
          <w:sz w:val="22"/>
        </w:rPr>
        <w:t>Order. The sitting is suspended until 1.50 pm.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