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Sanitary and Phytosanitary Agreement</w:t>
      </w:r>
    </w:p>
    <w:p>
      <w:r>
        <w:rPr>
          <w:sz w:val="20"/>
        </w:rPr>
        <w:t>4 March 2026  ·  Commons  ·  Oral Questions</w:t>
      </w:r>
    </w:p>
    <w:p>
      <w:r>
        <w:rPr>
          <w:b/>
        </w:rPr>
        <w:t xml:space="preserve">Policy areas: </w:t>
      </w:r>
      <w:r>
        <w:rPr>
          <w:sz w:val="20"/>
        </w:rPr>
        <w:t>Business and industry, Environment, Trade, Welfare and benefits</w:t>
      </w:r>
    </w:p>
    <w:p>
      <w:r>
        <w:rPr>
          <w:b/>
        </w:rPr>
        <w:t xml:space="preserve">Topics: </w:t>
      </w:r>
      <w:r>
        <w:rPr>
          <w:sz w:val="20"/>
        </w:rPr>
        <w:t>cattle tb vaccine research, economic stability reputation, sps agreement negotiations, trade deals bureaucracy, welsh farmers exports</w:t>
      </w:r>
    </w:p>
    <w:p>
      <w:r>
        <w:rPr>
          <w:b/>
        </w:rPr>
        <w:t xml:space="preserve">Source: </w:t>
      </w:r>
      <w:r>
        <w:rPr>
          <w:sz w:val="20"/>
        </w:rPr>
        <w:t>https://hansard.parliament.uk/Commons/2026-03-04/debates/CB2CD356-5678-4645-B317-5C91130889E8/UkeuSanitaryAndPhytosanitaryAgreement</w:t>
      </w:r>
    </w:p>
    <w:p/>
    <w:p>
      <w:r>
        <w:rPr>
          <w:b/>
          <w:color w:val="1A4A6E"/>
          <w:sz w:val="22"/>
        </w:rPr>
        <w:t>Ben Lake (PC)</w:t>
      </w:r>
    </w:p>
    <w:p>
      <w:r>
        <w:rPr>
          <w:sz w:val="22"/>
        </w:rPr>
        <w:t>7. What discussions she has had with Cabinet colleagues on the potential impact of a UK-EU Sanitary and Phytosanitary agreement on Welsh farmers.</w:t>
      </w:r>
    </w:p>
    <w:p/>
    <w:p>
      <w:r>
        <w:rPr>
          <w:b/>
          <w:color w:val="1A4A6E"/>
          <w:sz w:val="22"/>
        </w:rPr>
        <w:t>Anna McMorrin (The Parliamentary Under-Secretary of State for Wales)</w:t>
      </w:r>
    </w:p>
    <w:p>
      <w:r>
        <w:rPr>
          <w:sz w:val="22"/>
        </w:rPr>
        <w:t>The Secretary of State and I are working closely with Cabinet Office colleagues to ensure that Welsh farmers benefit from reduced costs and bureaucracy when exporting their produce to the EU.</w:t>
      </w:r>
    </w:p>
    <w:p/>
    <w:p>
      <w:r>
        <w:rPr>
          <w:b/>
          <w:color w:val="1A4A6E"/>
          <w:sz w:val="22"/>
        </w:rPr>
        <w:t>Ben Lake</w:t>
      </w:r>
    </w:p>
    <w:p>
      <w:r>
        <w:rPr>
          <w:sz w:val="22"/>
        </w:rPr>
        <w:t>Dr Amanda Gibson and her team of scientists at Aberystwyth University are leading research into how the BCG vaccine might be used to help control tuberculosis in cattle. I know the Minister will agree that this is essential work, but can she help ensure that their research is also considered as part of the UK’s negotiations with the EU, so that we do not have to make a choice between animal health and exports?</w:t>
      </w:r>
    </w:p>
    <w:p/>
    <w:p>
      <w:r>
        <w:rPr>
          <w:b/>
          <w:color w:val="1A4A6E"/>
          <w:sz w:val="22"/>
        </w:rPr>
        <w:t>Anna McMorrin</w:t>
      </w:r>
    </w:p>
    <w:p>
      <w:r>
        <w:rPr>
          <w:sz w:val="22"/>
        </w:rPr>
        <w:t>I was at Aberystwyth University just a few weeks ago. Scientists there are doing some excellent work, and it is fantastic that they are leading the way on a vaccine for TB in cattle. I know how devastating the impact of TB can be on farms and cattle. We have begun negotiations with the EU on an SPS agreement. The hon. Gentleman would not expect me to comment on those negotiations, but I will raise his question and these issues with the relevant colleagues.</w:t>
      </w:r>
    </w:p>
    <w:p/>
    <w:p>
      <w:r>
        <w:rPr>
          <w:b/>
          <w:color w:val="1A4A6E"/>
          <w:sz w:val="22"/>
        </w:rPr>
        <w:t>Alex Barros-Curtis (Lab)</w:t>
      </w:r>
    </w:p>
    <w:p>
      <w:r>
        <w:rPr>
          <w:sz w:val="22"/>
        </w:rPr>
        <w:t>Our recent trade deals with the EU, UK, India and South Korea will reduce bureaucracy while giving significant benefits to our constituents in accessing these markets. Can the Minister outline what other agreements we will benefit from in the near future?</w:t>
      </w:r>
    </w:p>
    <w:p/>
    <w:p>
      <w:r>
        <w:rPr>
          <w:b/>
          <w:color w:val="1A4A6E"/>
          <w:sz w:val="22"/>
        </w:rPr>
        <w:t>Anna McMorrin</w:t>
      </w:r>
    </w:p>
    <w:p>
      <w:r>
        <w:rPr>
          <w:sz w:val="22"/>
        </w:rPr>
        <w:t>Our trade strategy is prioritising deals that deliver real impact for businesses right across Wales and the rest of the country. That is possible only because this Labour Government have achieved economic stability and repaired our reputation on the world stage after the Tories made a complete mockery of it.</w:t>
      </w:r>
    </w:p>
    <w:p/>
    <w:p>
      <w:r>
        <w:rPr>
          <w:b/>
          <w:color w:val="1A4A6E"/>
          <w:sz w:val="22"/>
        </w:rPr>
        <w:t>Speaker</w:t>
      </w:r>
    </w:p>
    <w:p>
      <w:r>
        <w:rPr>
          <w:sz w:val="22"/>
        </w:rPr>
        <w:t>Order. Before I come to Prime Minister’s questions, and in the light of recent exchanges in the Chamber, I remind Members of the need for good temper and moderation in the language they use. As the Speaker, I am not responsible for the specific questions asked by individual Members or the answers given by Ministers. I encourage all Members to engage in respectful debate, as our constituents would expect.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