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4 March 2026  ·  Commons  ·  Debate</w:t>
      </w:r>
    </w:p>
    <w:p>
      <w:r>
        <w:rPr>
          <w:b/>
        </w:rPr>
        <w:t xml:space="preserve">Policy areas: </w:t>
      </w:r>
      <w:r>
        <w:rPr>
          <w:sz w:val="20"/>
        </w:rPr>
        <w:t>Crime, justice and law, Foreign affairs and diplomacy, Government and public administration, Parliament and constitution</w:t>
      </w:r>
    </w:p>
    <w:p>
      <w:r>
        <w:rPr>
          <w:b/>
        </w:rPr>
        <w:t xml:space="preserve">Topics: </w:t>
      </w:r>
      <w:r>
        <w:rPr>
          <w:sz w:val="20"/>
        </w:rPr>
        <w:t>espionage arrests, iran regime rally, mp partner spying, parliamentary record correction, political reputation</w:t>
      </w:r>
    </w:p>
    <w:p>
      <w:r>
        <w:rPr>
          <w:b/>
        </w:rPr>
        <w:t xml:space="preserve">Source: </w:t>
      </w:r>
      <w:r>
        <w:rPr>
          <w:sz w:val="20"/>
        </w:rPr>
        <w:t>https://hansard.parliament.uk/Commons/2026-03-04/debates/03EE0AAD-DF38-40A2-900F-BFDDE24538EA/PointsOfOrder</w:t>
      </w:r>
    </w:p>
    <w:p/>
    <w:p>
      <w:r>
        <w:rPr>
          <w:b/>
          <w:color w:val="1A4A6E"/>
          <w:sz w:val="22"/>
        </w:rPr>
        <w:t>David Taylor (Lab)</w:t>
      </w:r>
    </w:p>
    <w:p>
      <w:r>
        <w:rPr>
          <w:sz w:val="22"/>
        </w:rPr>
        <w:t>On a point of order, Madam Deputy Speaker. I wish to clarify the record in response to the point of order raised by the hon. Member for North Herefordshire (Dr Chowns) on Monday, following the statement on Iran, in which she claimed that the reputation of the Green party deputy leader, Mothin Ali, had been “incorrectly attacked” by the right hon. Member for Wetherby and Easingwold (Sir Alec Shelbrooke). In fact, the right hon. Gentleman was entirely correct in stating that the Green party deputy leader had attended a pro-Iranian regime rally. That is evidenced by the fact that the poster promoting the rally included the regime’s flag, but more importantly showed that the organisers of that event were not only the CND and the “stop some wars” coalition, but groups such as the Islamic human rights commission, which the Shawcross review named as an “Islamist group”, with links to the Iranian regime. There are also photos and video evidence of pro-regime flags, placards and chants, including chants of “death to Israel”. Finally, despite public comments made by the leader of the Green party and its other deputy leader, I wish to state my belief that there was nothing remotely offensive, racist or Islamophobic in either the question from the right hon. Member for Wetherby and Easingwold or the Prime Minister’s response. I therefore seek your guidance, Madam Deputy Speaker, on how the record may be corrected.</w:t>
      </w:r>
    </w:p>
    <w:p/>
    <w:p>
      <w:r>
        <w:rPr>
          <w:b/>
          <w:color w:val="1A4A6E"/>
          <w:sz w:val="22"/>
        </w:rPr>
        <w:t>Madam Deputy Speaker</w:t>
      </w:r>
    </w:p>
    <w:p>
      <w:r>
        <w:rPr>
          <w:sz w:val="22"/>
        </w:rPr>
        <w:t>I thank the hon. Member for his point of order. I assume that he informed the hon. Member for North Herefordshire (Dr Chowns) and the right hon. Member for Wetherby and Easingwold (Sir Alec Shelbrooke) about his intention to refer to them.</w:t>
      </w:r>
    </w:p>
    <w:p/>
    <w:p>
      <w:r>
        <w:rPr>
          <w:b/>
          <w:color w:val="1A4A6E"/>
          <w:sz w:val="22"/>
        </w:rPr>
        <w:t>David Taylor</w:t>
      </w:r>
    </w:p>
    <w:p>
      <w:r>
        <w:rPr>
          <w:sz w:val="22"/>
        </w:rPr>
        <w:t>indicated assent.</w:t>
      </w:r>
    </w:p>
    <w:p/>
    <w:p>
      <w:r>
        <w:rPr>
          <w:b/>
          <w:color w:val="1A4A6E"/>
          <w:sz w:val="22"/>
        </w:rPr>
        <w:t>Madam Deputy Speaker</w:t>
      </w:r>
    </w:p>
    <w:p>
      <w:r>
        <w:rPr>
          <w:sz w:val="22"/>
        </w:rPr>
        <w:t>He is nodding affirmatively. As was made clear from the Chair when this matter was raised during a point of order on Monday, there is a mechanism for correcting the record for any Member who wishes to do so, but that is a matter for individual Members themselves. The hon. Member has now placed his own view substantially on the record.</w:t>
      </w:r>
    </w:p>
    <w:p/>
    <w:p>
      <w:r>
        <w:rPr>
          <w:b/>
          <w:color w:val="1A4A6E"/>
          <w:sz w:val="22"/>
        </w:rPr>
        <w:t>Kieran Mullan (Con)</w:t>
      </w:r>
    </w:p>
    <w:p>
      <w:r>
        <w:rPr>
          <w:sz w:val="22"/>
        </w:rPr>
        <w:t>On a point of order, Madam Deputy Speaker. I do not wish to put the Chair in the position of having to give an immediate answer, but as others have said, there are rumours online that the individuals arrested for spying include the partner of a Labour MP. I do not know any suggestion that that Labour MP has done anything wrong—it could have been any of us, potentially. However, we all know that MPs work with MPs from their own party and with those from other parties, sharing information and campaigning together, so we may well have been subjected to activities and we could volunteer information about them to the House authorities and others. Unless we have confirmation about who that individual is, that is not an easy position to be in. Will the House give consideration to letting us know who the individual is, so that we might reflect on whether we can offer any helpful information?</w:t>
      </w:r>
    </w:p>
    <w:p/>
    <w:p>
      <w:r>
        <w:rPr>
          <w:b/>
          <w:color w:val="1A4A6E"/>
          <w:sz w:val="22"/>
        </w:rPr>
        <w:t>Madam Deputy Speaker</w:t>
      </w:r>
    </w:p>
    <w:p>
      <w:r>
        <w:rPr>
          <w:sz w:val="22"/>
        </w:rPr>
        <w:t>I appreciate the hon. Member’s concern, but the Chair is not responsible for the content of the statements made by Ministers. Ministers will no doubt update the House when and if appropriate.</w:t>
      </w:r>
    </w:p>
    <w:p/>
    <w:p>
      <w:r>
        <w:rPr>
          <w:b/>
          <w:color w:val="1A4A6E"/>
          <w:sz w:val="22"/>
        </w:rPr>
        <w:t>Dan Jarvis (The Minister for Security)</w:t>
      </w:r>
    </w:p>
    <w:p>
      <w:r>
        <w:rPr>
          <w:sz w:val="22"/>
        </w:rPr>
        <w:t>indicated assent .</w:t>
      </w:r>
    </w:p>
    <w:p/>
    <w:p>
      <w:r>
        <w:rPr>
          <w:b/>
          <w:color w:val="1A4A6E"/>
          <w:sz w:val="22"/>
        </w:rPr>
        <w:t>Chris Elmore (The Parliamentary Under-Secretary of State for Foreign, Commonwealth and Development Affairs)</w:t>
      </w:r>
    </w:p>
    <w:p>
      <w:r>
        <w:rPr>
          <w:sz w:val="22"/>
        </w:rPr>
        <w:t>indicated assent.</w:t>
      </w:r>
    </w:p>
    <w:p/>
    <w:p>
      <w:r>
        <w:rPr>
          <w:b/>
          <w:color w:val="1A4A6E"/>
          <w:sz w:val="22"/>
        </w:rPr>
        <w:t>Madam Deputy Speaker</w:t>
      </w:r>
    </w:p>
    <w:p>
      <w:r>
        <w:rPr>
          <w:sz w:val="22"/>
        </w:rPr>
        <w:t>I see the Ministers are nodding positively. It is not a matter for the Chair. I will leave it there, because I do not want to continue the debate any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