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Reorganisation</w:t>
      </w:r>
    </w:p>
    <w:p>
      <w:r>
        <w:rPr>
          <w:sz w:val="20"/>
        </w:rPr>
        <w:t>4 March 2026  ·  Lords  ·  Oral Questions</w:t>
      </w:r>
    </w:p>
    <w:p>
      <w:r>
        <w:rPr>
          <w:b/>
        </w:rPr>
        <w:t xml:space="preserve">Policy areas: </w:t>
      </w:r>
      <w:r>
        <w:rPr>
          <w:sz w:val="20"/>
        </w:rPr>
        <w:t>Government and public administration, Local government</w:t>
      </w:r>
    </w:p>
    <w:p>
      <w:r>
        <w:rPr>
          <w:b/>
        </w:rPr>
        <w:t xml:space="preserve">Topics: </w:t>
      </w:r>
      <w:r>
        <w:rPr>
          <w:sz w:val="20"/>
        </w:rPr>
        <w:t>community engagement, council reform, governance models, local government reorganisation</w:t>
      </w:r>
    </w:p>
    <w:p>
      <w:r>
        <w:rPr>
          <w:b/>
        </w:rPr>
        <w:t xml:space="preserve">Source: </w:t>
      </w:r>
      <w:r>
        <w:rPr>
          <w:sz w:val="20"/>
        </w:rPr>
        <w:t>https://hansard.parliament.uk/Lords/2026-03-04/debates/A86A1D77-90F1-4CDA-913D-06C05F4522ED/LocalGovernmentReorganisation</w:t>
      </w:r>
    </w:p>
    <w:p/>
    <w:p>
      <w:r>
        <w:rPr>
          <w:b/>
          <w:color w:val="1A4A6E"/>
          <w:sz w:val="22"/>
        </w:rPr>
        <w:t>Lord John of Southwark</w:t>
      </w:r>
    </w:p>
    <w:p>
      <w:r>
        <w:rPr>
          <w:sz w:val="22"/>
        </w:rPr>
        <w:t>My Lords, I beg leave to ask the Question standing in my name on the Order Paper. In so doing, I declare my interests as a peer mentor adviser for the Local Government Association and Thurrock Council.</w:t>
      </w:r>
    </w:p>
    <w:p/>
    <w:p>
      <w:r>
        <w:rPr>
          <w:b/>
          <w:color w:val="1A4A6E"/>
          <w:sz w:val="22"/>
        </w:rPr>
        <w:t>Lord John of Southwark</w:t>
      </w:r>
    </w:p>
    <w:p>
      <w:r>
        <w:rPr>
          <w:sz w:val="22"/>
        </w:rPr>
        <w:t>My Lords, local government reorganisation is a once-in-a-generation reform. Our vision is clear: stronger local councils equipped to drive economic growth, improve public services and empower their communities. We are working with 204 councils across 21 areas. We have already announced two new councils for Surrey, with elections expected there this May. We anticipate decisions on a further six areas later in March, following the closure of consultation on 11 January. For the remaining areas, the Government are on track and committed to the indicative timetable published last July. Decisions on which proposals to implement, if any, will be announced before the start of the Summer Recess 2026; elections to new councils will follow in May 2027, with the go-live date will be April 2028.</w:t>
      </w:r>
    </w:p>
    <w:p/>
    <w:p>
      <w:r>
        <w:rPr>
          <w:b/>
          <w:color w:val="1A4A6E"/>
          <w:sz w:val="22"/>
        </w:rPr>
        <w:t>The Parliamentary Under-Secretary of State, Ministry of Housing, Communities and Local Government (Lab)</w:t>
      </w:r>
    </w:p>
    <w:p>
      <w:r>
        <w:rPr>
          <w:sz w:val="22"/>
        </w:rPr>
        <w:t>I thank my noble friend for her Answer. One part of the country that is not included in the current plans for local government reorganisation is London, despite it now being nearly 30 years since the current model of London governance was introduced. Given that the London model is idiosyncratic in comparison with other combined authority models, does my noble friend share my belief that a review of London’s governance is long overdue? If she does, can she tell me when the Government might undertake such a review?</w:t>
      </w:r>
    </w:p>
    <w:p/>
    <w:p>
      <w:r>
        <w:rPr>
          <w:b/>
          <w:color w:val="1A4A6E"/>
          <w:sz w:val="22"/>
        </w:rPr>
        <w:t>Lord John of Southwark</w:t>
      </w:r>
    </w:p>
    <w:p>
      <w:r>
        <w:rPr>
          <w:sz w:val="22"/>
        </w:rPr>
        <w:t>Noble Lords will be aware that the Mayor of London is directly elected by the people of London every four years, alongside the London Assembly, which scrutinises the mayor’s work. This model is unique among strategic authorities and has successfully served the people of London for the last 25 years. The Government are regularly in contact with the GLA to understand how its governance and partnership working arrangements are delivering for Londoners. As London’s devolution settlement evolves, the Government hope to continue to see positive working between the GLA and its partners, including London borough councils, to deliver on shared priorities, and we hope to build on these where possible.</w:t>
      </w:r>
    </w:p>
    <w:p/>
    <w:p>
      <w:r>
        <w:rPr>
          <w:b/>
          <w:color w:val="1A4A6E"/>
          <w:sz w:val="22"/>
        </w:rPr>
        <w:t>Baroness Taylor of Stevenage</w:t>
      </w:r>
    </w:p>
    <w:p>
      <w:r>
        <w:rPr>
          <w:sz w:val="22"/>
        </w:rPr>
        <w:t>My Lords, in a county such as Surrey, where the new arrangements are to come into play shortly, we also seem to be getting parish councils. Why are the Government replacing a two-tier system of local government with a two-tier system of local government?</w:t>
      </w:r>
    </w:p>
    <w:p/>
    <w:p>
      <w:r>
        <w:rPr>
          <w:b/>
          <w:color w:val="1A4A6E"/>
          <w:sz w:val="22"/>
        </w:rPr>
        <w:t>Lord Grayling</w:t>
      </w:r>
    </w:p>
    <w:p>
      <w:r>
        <w:rPr>
          <w:sz w:val="22"/>
        </w:rPr>
        <w:t>A large number of areas in the country already have town and parish councils, although I accept that some do not. But town and parish councils are not in scope for local government reorganisation; they will continue to operate as they do now. Central government has no role in funding town and parish councils, but local government reorganisation should facilitate better and sustained community engagement. We need a clear and accountable system of local area working in governance. Local authorities may wish to collaborate with their town and parish councils to determine how they can most effectively contribute to the delivery of services in future arrangements. Those arrangements for town and parish councils are well established and work well at that very micro local level. So it is not the Government’s intention to do anything with town and parish councils at the moment.</w:t>
      </w:r>
    </w:p>
    <w:p/>
    <w:p>
      <w:r>
        <w:rPr>
          <w:b/>
          <w:color w:val="1A4A6E"/>
          <w:sz w:val="22"/>
        </w:rPr>
        <w:t>Baroness Taylor of Stevenage</w:t>
      </w:r>
    </w:p>
    <w:p>
      <w:r>
        <w:rPr>
          <w:sz w:val="22"/>
        </w:rPr>
        <w:t>My Lords, in recent years there has been a growing concern about the failure of front-line range of local services to collaborate effectively with each other to exchange vital information. Will the Minister ensure that, during this transition period in local government, every effort will be made not only to preserve collaborative working at local level but to build on it, so we can continue to learn from the failures of the past?</w:t>
      </w:r>
    </w:p>
    <w:p/>
    <w:p>
      <w:r>
        <w:rPr>
          <w:b/>
          <w:color w:val="1A4A6E"/>
          <w:sz w:val="22"/>
        </w:rPr>
        <w:t>Lord Laming</w:t>
      </w:r>
    </w:p>
    <w:p>
      <w:r>
        <w:rPr>
          <w:sz w:val="22"/>
        </w:rPr>
        <w:t>Collaboration is clearly a very important part of local government, but it is not helped by the confusion between the tiers of local government and over who does what at which tier. For the 20 million people who currently live in two-tier areas, where services are split across county and district councils, which can lead to fragmented public services, this reorganisation will help to drive that collaboration across areas and bring services together into one local authority, so that everybody knows which council to talk to when they have a problem with their service.</w:t>
      </w:r>
    </w:p>
    <w:p/>
    <w:p>
      <w:r>
        <w:rPr>
          <w:b/>
          <w:color w:val="1A4A6E"/>
          <w:sz w:val="22"/>
        </w:rPr>
        <w:t>Baroness Taylor of Stevenage</w:t>
      </w:r>
    </w:p>
    <w:p>
      <w:r>
        <w:rPr>
          <w:sz w:val="22"/>
        </w:rPr>
        <w:t>My Lords, local councils are huge employers, so will my noble friend the Minister use the opportunity of these reorganisation discussions to emphasise the part that local authorities can play in training and apprenticeships, both in-house and through their procurement practices?</w:t>
      </w:r>
    </w:p>
    <w:p/>
    <w:p>
      <w:r>
        <w:rPr>
          <w:b/>
          <w:color w:val="1A4A6E"/>
          <w:sz w:val="22"/>
        </w:rPr>
        <w:t>Baroness Winterton of Doncaster</w:t>
      </w:r>
    </w:p>
    <w:p>
      <w:r>
        <w:rPr>
          <w:sz w:val="22"/>
        </w:rPr>
        <w:t>My noble friend makes an important point. As we go through the reorganisation process, it is important that we continue to pay tribute to the local government staff who are driving this forward, and that we continue to keep a focus on what local government has to offer in terms of employment. One thing that really surprised me when I first became a local councillor was the huge range of employment in local government. We must strive to make sure that students and others know about that, and that we continue to protect the wide range of apprenticeships and training opportunities that local government provides.</w:t>
      </w:r>
    </w:p>
    <w:p/>
    <w:p>
      <w:r>
        <w:rPr>
          <w:b/>
          <w:color w:val="1A4A6E"/>
          <w:sz w:val="22"/>
        </w:rPr>
        <w:t>Baroness Taylor of Stevenage</w:t>
      </w:r>
    </w:p>
    <w:p>
      <w:r>
        <w:rPr>
          <w:sz w:val="22"/>
        </w:rPr>
        <w:t>My Lords, I was surprised that the noble Baroness did not give a more positive response to her noble friend, the noble Lord, Lord John of Southwark, because he knows that there are more councillors within the M25 than in all the county councils of England. It takes just 3,108 electors to elect a London councillor, but in other parts of the country it takes over 10,000. That is an unacceptable dilution of democracy. What plans do the Government have, when they make their announcement by the end of March, to ensure that there is broad electoral equality across all the councils in England so that, directionally, people’s electoral votes are equal?</w:t>
      </w:r>
    </w:p>
    <w:p/>
    <w:p>
      <w:r>
        <w:rPr>
          <w:b/>
          <w:color w:val="1A4A6E"/>
          <w:sz w:val="22"/>
        </w:rPr>
        <w:t>Lord Fuller</w:t>
      </w:r>
    </w:p>
    <w:p>
      <w:r>
        <w:rPr>
          <w:sz w:val="22"/>
        </w:rPr>
        <w:t>Proposals have come from all areas, which have put their own proposals forward; they have worked on them locally. In the areas that we are considering, we have a number of different proposals, but they have focused absolutely on making sure that there is proper representation for people in the new councils. That is very much part of the consideration as we make the decisions on these new areas, and we look at that as carefully as we look at all the other evidence that has been submitted in those proposals.</w:t>
      </w:r>
    </w:p>
    <w:p/>
    <w:p>
      <w:r>
        <w:rPr>
          <w:b/>
          <w:color w:val="1A4A6E"/>
          <w:sz w:val="22"/>
        </w:rPr>
        <w:t>Baroness Taylor of Stevenage</w:t>
      </w:r>
    </w:p>
    <w:p>
      <w:r>
        <w:rPr>
          <w:sz w:val="22"/>
        </w:rPr>
        <w:t>My Lords, what have the Government done to engage local populations and groups in communities to ensure that local people have the chance to feed in to the plans for the new arrangements and engage more fully in voting, thereby lifting the voting figures?</w:t>
      </w:r>
    </w:p>
    <w:p/>
    <w:p>
      <w:r>
        <w:rPr>
          <w:b/>
          <w:color w:val="1A4A6E"/>
          <w:sz w:val="22"/>
        </w:rPr>
        <w:t>Baroness Janke</w:t>
      </w:r>
    </w:p>
    <w:p>
      <w:r>
        <w:rPr>
          <w:sz w:val="22"/>
        </w:rPr>
        <w:t>I very much agree with what the noble Baroness says about encouraging people to get engaged with local elections and with their local authorities. We take local people’s views very seriously. Community engagement and neighbourhood empowerment are both part of our criteria for judging the proposals on new councils, and new councils, like current councils, must listen to their communities and deliver genuine opportunities for people to shape the neighbourhoods where they live, because people generally judge their well-being by what they see when they walk out of their front door. We are determined that communities should have their say in the future of public services, so we have gone through an extensive consultation process and we have made sure that, as we judge the proposals put forward, the authorities putting forward those proposals have done that as well.</w:t>
      </w:r>
    </w:p>
    <w:p/>
    <w:p>
      <w:r>
        <w:rPr>
          <w:b/>
          <w:color w:val="1A4A6E"/>
          <w:sz w:val="22"/>
        </w:rPr>
        <w:t>Baroness Taylor of Stevenage</w:t>
      </w:r>
    </w:p>
    <w:p>
      <w:r>
        <w:rPr>
          <w:sz w:val="22"/>
        </w:rPr>
        <w:t>My Lords, in 2015, the previous Government abolished the pension for local councillors— I believe that the noble Lord, Lord Pickles, was responsible for that. Do the Government have any plan to reintroduce the pension for councillors?</w:t>
      </w:r>
    </w:p>
    <w:p/>
    <w:p>
      <w:r>
        <w:rPr>
          <w:b/>
          <w:color w:val="1A4A6E"/>
          <w:sz w:val="22"/>
        </w:rPr>
        <w:t>Lord Sahota</w:t>
      </w:r>
    </w:p>
    <w:p>
      <w:r>
        <w:rPr>
          <w:sz w:val="22"/>
        </w:rPr>
        <w:t>I am delighted to tell my noble friend that the Government are bringing back pensions for local councillors. It is very important that they do that; local councillors provide outstanding service for their communities and many of them have to give up considerable aspects of their working life to do so. I am delighted that this Government see the value of that and have brought back pensions for councillors.</w:t>
      </w:r>
    </w:p>
    <w:p/>
    <w:p>
      <w:r>
        <w:rPr>
          <w:b/>
          <w:color w:val="1A4A6E"/>
          <w:sz w:val="22"/>
        </w:rPr>
        <w:t>Baroness Taylor of Stevenage</w:t>
      </w:r>
    </w:p>
    <w:p>
      <w:r>
        <w:rPr>
          <w:sz w:val="22"/>
        </w:rPr>
        <w:t>My Lords, the estimated outcomes of the local government reorganisation are very unclear, so could the Minister clarify how much money overall that reorganisation is going to save taxpayers? What are the geographic boundaries of the new unitary authorities? If she cannot answer today, will she please tell us when she can?</w:t>
      </w:r>
    </w:p>
    <w:p/>
    <w:p>
      <w:r>
        <w:rPr>
          <w:b/>
          <w:color w:val="1A4A6E"/>
          <w:sz w:val="22"/>
        </w:rPr>
        <w:t>Baroness Scott of Bybrook</w:t>
      </w:r>
    </w:p>
    <w:p>
      <w:r>
        <w:rPr>
          <w:sz w:val="22"/>
        </w:rPr>
        <w:t>The Government’s ambition with local government reorganisation is to simplify local government, ending the two-tier system and establishing new, single-tier unitary authorities. Over and again, I have said at this Dispatch Box and in committee on the Bill that we are working on that strong local government will help to growth the economy and drive up living standards. Having one council in charge of each area, making sure that decisions can be taken quickly, will speed up housebuilding, get infrastructure projects moving, attract new investment and help us reform local public services effectively.</w:t>
      </w:r>
    </w:p>
    <w:p>
      <w:r>
        <w:rPr>
          <w:sz w:val="22"/>
        </w:rPr>
        <w:t>On the costs and benefits, each proposal has come forward with its own costs and benefits, and that information will be available when decisions are made on those proposals.</w:t>
      </w:r>
    </w:p>
    <w:p/>
    <w:p>
      <w:r>
        <w:rPr>
          <w:b/>
          <w:color w:val="1A4A6E"/>
          <w:sz w:val="22"/>
        </w:rPr>
        <w:t>Baroness Taylor of Stevenage</w:t>
      </w:r>
    </w:p>
    <w:p>
      <w:r>
        <w:rPr>
          <w:sz w:val="22"/>
        </w:rPr>
        <w:t>The Government’s ambition with local government reorganisation is to simplify local government, ending the two-tier system and establishing new, single-tier unitary authorities. Over and again, I have said at this Dispatch Box and in committee on the Bill that we are working on that strong local government will help to growth the economy and drive up living standards. Having one council in charge of each area, making sure that decisions can be taken quickly, will speed up housebuilding, get infrastructure projects moving, attract new investment and help us reform local public services effectively. On the costs and benefits, each proposal has come forward with its own costs and benefits, and that information will be available when decisions are made on those proposals.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