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Child Poverty</w:t>
      </w:r>
    </w:p>
    <w:p>
      <w:r>
        <w:rPr>
          <w:sz w:val="20"/>
        </w:rPr>
        <w:t>4 March 2026  ·  Commons  ·  Oral Questions</w:t>
      </w:r>
    </w:p>
    <w:p>
      <w:r>
        <w:rPr>
          <w:b/>
        </w:rPr>
        <w:t xml:space="preserve">Policy areas: </w:t>
      </w:r>
      <w:r>
        <w:rPr>
          <w:sz w:val="20"/>
        </w:rPr>
        <w:t>Children and families, Housing and planning, Welfare and benefits</w:t>
      </w:r>
    </w:p>
    <w:p>
      <w:r>
        <w:rPr>
          <w:b/>
        </w:rPr>
        <w:t xml:space="preserve">Topics: </w:t>
      </w:r>
      <w:r>
        <w:rPr>
          <w:sz w:val="20"/>
        </w:rPr>
        <w:t>child poverty reduction, childcare provision, social housing investment, two-child limit policy</w:t>
      </w:r>
    </w:p>
    <w:p>
      <w:r>
        <w:rPr>
          <w:b/>
        </w:rPr>
        <w:t xml:space="preserve">Source: </w:t>
      </w:r>
      <w:r>
        <w:rPr>
          <w:sz w:val="20"/>
        </w:rPr>
        <w:t>https://hansard.parliament.uk/Commons/2026-03-04/debates/69F99C2B-66A5-4873-8EE8-1E69A98DFC14/ChildPoverty</w:t>
      </w:r>
    </w:p>
    <w:p/>
    <w:p>
      <w:r>
        <w:rPr>
          <w:b/>
          <w:color w:val="1A4A6E"/>
          <w:sz w:val="22"/>
        </w:rPr>
        <w:t>Lorraine Beavers (Lab)</w:t>
      </w:r>
    </w:p>
    <w:p>
      <w:r>
        <w:rPr>
          <w:sz w:val="22"/>
        </w:rPr>
        <w:t>5. What steps she is taking with Cabinet colleagues to help tackle child poverty in Wales.</w:t>
      </w:r>
    </w:p>
    <w:p/>
    <w:p>
      <w:r>
        <w:rPr>
          <w:b/>
          <w:color w:val="1A4A6E"/>
          <w:sz w:val="22"/>
        </w:rPr>
        <w:t>Anna McMorrin (The Parliamentary Under-Secretary of State for Wales)</w:t>
      </w:r>
    </w:p>
    <w:p>
      <w:r>
        <w:rPr>
          <w:sz w:val="22"/>
        </w:rPr>
        <w:t>Too many children are held back by the scourge of poverty, wilfully created by the Conservative party. Our new child poverty strategy will lift more than half a million children out of poverty by 2030 across the UK, delivering the largest expected reduction since records began. Removing the two-child limit will benefit thousands of children in Wales.</w:t>
      </w:r>
    </w:p>
    <w:p/>
    <w:p>
      <w:r>
        <w:rPr>
          <w:b/>
          <w:color w:val="1A4A6E"/>
          <w:sz w:val="22"/>
        </w:rPr>
        <w:t>Lorraine Beavers</w:t>
      </w:r>
    </w:p>
    <w:p>
      <w:r>
        <w:rPr>
          <w:sz w:val="22"/>
        </w:rPr>
        <w:t>Our UK Labour Government’s decision to scrap the wicked Conservative two-child cap will benefit 1,700 children in my constituency, and 69,000 children in Wales. Does the Secretary of State agree with me that the Conservative and Reform desire to reintroduce the cap is unjustifiably cruel and will drag children back into poverty?</w:t>
      </w:r>
    </w:p>
    <w:p/>
    <w:p>
      <w:r>
        <w:rPr>
          <w:b/>
          <w:color w:val="1A4A6E"/>
          <w:sz w:val="22"/>
        </w:rPr>
        <w:t>Anna McMorrin</w:t>
      </w:r>
    </w:p>
    <w:p>
      <w:r>
        <w:rPr>
          <w:sz w:val="22"/>
        </w:rPr>
        <w:t>I completely agree with my hon. Friend. It has and always will be children who pay the price for cruel policies, like those introduced under the Tories. I am proud that, as a Labour Government rooted in the values of fairness, we have scrapped the two-child limit, benefiting 69,000 children in Wales, and giving children their future back and hope for a better life. It is a surprise to no one that the Conservatives and Reform would reintroduce the cap and yet again plunge more children into poverty at a single stroke. Remember, their decision was never about work or saving money—</w:t>
      </w:r>
    </w:p>
    <w:p/>
    <w:p>
      <w:r>
        <w:rPr>
          <w:b/>
          <w:color w:val="1A4A6E"/>
          <w:sz w:val="22"/>
        </w:rPr>
        <w:t>Speaker</w:t>
      </w:r>
    </w:p>
    <w:p>
      <w:r>
        <w:rPr>
          <w:sz w:val="22"/>
        </w:rPr>
        <w:t>Order. I call Alex Easton.</w:t>
      </w:r>
    </w:p>
    <w:p/>
    <w:p>
      <w:r>
        <w:rPr>
          <w:b/>
          <w:color w:val="1A4A6E"/>
          <w:sz w:val="22"/>
        </w:rPr>
        <w:t>Alex Easton (Ind)</w:t>
      </w:r>
    </w:p>
    <w:p>
      <w:r>
        <w:rPr>
          <w:sz w:val="22"/>
        </w:rPr>
        <w:t>Does the Minister accept that if the Government were serious about reducing child poverty in Wales, and across the United Kingdom, including Northern Ireland, they would prioritise public spending on measures that directly reduce child poverty, in particular investment in social housing and childcare?</w:t>
      </w:r>
    </w:p>
    <w:p/>
    <w:p>
      <w:r>
        <w:rPr>
          <w:b/>
          <w:color w:val="1A4A6E"/>
          <w:sz w:val="22"/>
        </w:rPr>
        <w:t>Anna McMorrin</w:t>
      </w:r>
    </w:p>
    <w:p>
      <w:r>
        <w:rPr>
          <w:sz w:val="22"/>
        </w:rPr>
        <w:t>This Government are completely serious about reducing child poverty. I am proud that we are a Government who are putting children first. Remember, the decision the Tories took was not about the policy; it was simply about politics. We are putting children first.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