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Point of Order: Rectification Procedure</w:t>
      </w:r>
    </w:p>
    <w:p>
      <w:r>
        <w:rPr>
          <w:sz w:val="20"/>
        </w:rPr>
        <w:t>4 June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https://hansard.parliament.uk/Commons/2026-06-04/debates/2E20CF55-465F-465E-8F1D-1D03B29D8A4E/PointOfOrderRectificationProcedure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call Nick Timothy on a point of order in connection with the code of conduct to rectify a failure to declare.</w:t>
      </w:r>
    </w:p>
    <w:p/>
    <w:p>
      <w:r>
        <w:rPr>
          <w:b/>
          <w:color w:val="1A4A6E"/>
          <w:sz w:val="22"/>
        </w:rPr>
        <w:t>Nick Timothy (Con)</w:t>
      </w:r>
    </w:p>
    <w:p>
      <w:r>
        <w:rPr>
          <w:sz w:val="22"/>
        </w:rPr>
        <w:t>On a point of order, Madam Deputy Speaker. I am an honorary member of the Jockey Club Rooms, which provides accommodation and function rooms in Newmarket. It is an offshoot of the Jockey Club, and I accepted the membership to support a valued local institution. I declared this in the Register of Members’ Financial Interests, but did not repeat the declaration when I tabled four written parliamentary questions regarding the taxation of training yards and racecourses. The Parliamentary Commissioner for Standards accepted that I tabled the questions because of their relevance to the local economy, and understands that my error was inadvertent. None the less, I accept his advice that I should have declared this interest a second time when I tabled the questions, and I apologise to the House.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thank the hon. Member for his point of order. There will be no further points of order on that issue.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