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Farmers’ Union of Scotland</w:t>
      </w:r>
    </w:p>
    <w:p>
      <w:r>
        <w:rPr>
          <w:sz w:val="20"/>
        </w:rPr>
        <w:t>4 June 2026  ·  Commons  ·  Oral Questions</w:t>
      </w:r>
    </w:p>
    <w:p>
      <w:r>
        <w:rPr>
          <w:b/>
        </w:rPr>
        <w:t xml:space="preserve">Policy areas: </w:t>
      </w:r>
      <w:r>
        <w:rPr>
          <w:sz w:val="20"/>
        </w:rPr>
        <w:t>Business and industry, Economy, Trade, Welfare and benefits</w:t>
      </w:r>
    </w:p>
    <w:p>
      <w:r>
        <w:rPr>
          <w:b/>
        </w:rPr>
        <w:t xml:space="preserve">Topics: </w:t>
      </w:r>
      <w:r>
        <w:rPr>
          <w:sz w:val="20"/>
        </w:rPr>
        <w:t>farming input costs, food security, scottish agriculture, supply chains, uk decision making</w:t>
      </w:r>
    </w:p>
    <w:p>
      <w:r>
        <w:rPr>
          <w:b/>
        </w:rPr>
        <w:t xml:space="preserve">Source: </w:t>
      </w:r>
      <w:r>
        <w:rPr>
          <w:sz w:val="20"/>
        </w:rPr>
        <w:t>https://hansard.parliament.uk/Commons/2026-06-04/debates/BDD9259E-1051-4885-9E01-72095107DBD7/NationalFarmersUnionOfScotland</w:t>
      </w:r>
    </w:p>
    <w:p/>
    <w:p>
      <w:r>
        <w:rPr>
          <w:b/>
          <w:color w:val="1A4A6E"/>
          <w:sz w:val="22"/>
        </w:rPr>
        <w:t>Graeme Downie (Lab)</w:t>
      </w:r>
    </w:p>
    <w:p>
      <w:r>
        <w:rPr>
          <w:sz w:val="22"/>
        </w:rPr>
        <w:t>11. When she last met the National Farmers’ Union of Scotland.</w:t>
      </w:r>
    </w:p>
    <w:p/>
    <w:p>
      <w:r>
        <w:rPr>
          <w:b/>
          <w:color w:val="1A4A6E"/>
          <w:sz w:val="22"/>
        </w:rPr>
        <w:t>Emma Reynolds (The Secretary of State for Environment, Food and Rural Affairs)</w:t>
      </w:r>
    </w:p>
    <w:p>
      <w:r>
        <w:rPr>
          <w:sz w:val="22"/>
        </w:rPr>
        <w:t>I met NFU Scotland on 6 May for a constructive discussion about the impact of the middle east conflict on input costs, food security and supply chains, alongside wider farming issues in Scotland. We remain in active, ongoing engagement with the organisation.</w:t>
      </w:r>
    </w:p>
    <w:p/>
    <w:p>
      <w:r>
        <w:rPr>
          <w:b/>
          <w:color w:val="1A4A6E"/>
          <w:sz w:val="22"/>
        </w:rPr>
        <w:t>Graeme Downie</w:t>
      </w:r>
    </w:p>
    <w:p>
      <w:r>
        <w:rPr>
          <w:sz w:val="22"/>
        </w:rPr>
        <w:t>Given that many of the key pressures facing farmers in Scotland, such as food security, input costs and trade policy, are determined on a UK-wide basis, will my right hon. Friend commit to continuing that contact and to regular, structured and direct engagement with NFU Scotland, as well as other devolved unions, to ensure that their expertise and the distinct needs of Scottish agriculture are properly reflected in UK decision making?</w:t>
      </w:r>
    </w:p>
    <w:p/>
    <w:p>
      <w:r>
        <w:rPr>
          <w:b/>
          <w:color w:val="1A4A6E"/>
          <w:sz w:val="22"/>
        </w:rPr>
        <w:t>Emma Reynolds</w:t>
      </w:r>
    </w:p>
    <w:p>
      <w:r>
        <w:rPr>
          <w:sz w:val="22"/>
        </w:rPr>
        <w:t>The short answer is yes. The longer answer is that the Farming Minister, my hon. Friend the Member for Wallasey (Dame Angela Eagle), and I meet frequently with NFU Scotland and other representatives in Scotland, and we continue that ongoing dialogue. As my hon. Friend the Member for Dunfermline and Dollar (Graeme Downie) said, it is a devolved matter, but there are issues we deal with that are UK-wide.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