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Biodiversity Loss and Ecosystem Collapse: National Security Assessment</w:t>
      </w:r>
    </w:p>
    <w:p>
      <w:r>
        <w:rPr>
          <w:sz w:val="20"/>
        </w:rPr>
        <w:t>4 June 2026  ·  Commons  ·  Oral Questions</w:t>
      </w:r>
    </w:p>
    <w:p>
      <w:r>
        <w:rPr>
          <w:b/>
        </w:rPr>
        <w:t xml:space="preserve">Policy areas: </w:t>
      </w:r>
      <w:r>
        <w:rPr>
          <w:sz w:val="20"/>
        </w:rPr>
        <w:t>Defence and armed forces, Environment, Government and public administration</w:t>
      </w:r>
    </w:p>
    <w:p>
      <w:r>
        <w:rPr>
          <w:b/>
        </w:rPr>
        <w:t xml:space="preserve">Topics: </w:t>
      </w:r>
      <w:r>
        <w:rPr>
          <w:sz w:val="20"/>
        </w:rPr>
        <w:t>ecosystem collapse, environmental improvement plan, global biodiversity loss, national security risks, nature security assessment</w:t>
      </w:r>
    </w:p>
    <w:p>
      <w:r>
        <w:rPr>
          <w:b/>
        </w:rPr>
        <w:t xml:space="preserve">Source: </w:t>
      </w:r>
      <w:r>
        <w:rPr>
          <w:sz w:val="20"/>
        </w:rPr>
        <w:t>https://hansard.parliament.uk/Commons/2026-06-04/debates/CC1A879B-3B94-4B08-9B66-60AB047E06BC/GlobalBiodiversityLossAndEcosystemCollapseNationalSecurityAssessment</w:t>
      </w:r>
    </w:p>
    <w:p/>
    <w:p>
      <w:r>
        <w:rPr>
          <w:b/>
          <w:color w:val="1A4A6E"/>
          <w:sz w:val="22"/>
        </w:rPr>
        <w:t>Adrian Ramsay (Green)</w:t>
      </w:r>
    </w:p>
    <w:p>
      <w:r>
        <w:rPr>
          <w:sz w:val="22"/>
        </w:rPr>
        <w:t>9. What assessment she has made of the potential implications for her policies of her Department’s report entitled Nature security assessment on global biodiversity loss, ecosystem collapse and national security, published on 20 January 2026.</w:t>
      </w:r>
    </w:p>
    <w:p/>
    <w:p>
      <w:r>
        <w:rPr>
          <w:b/>
          <w:color w:val="1A4A6E"/>
          <w:sz w:val="22"/>
        </w:rPr>
        <w:t>Mary Creagh (The Parliamentary Under-Secretary of State for Environment, Food and Rural Affairs)</w:t>
      </w:r>
    </w:p>
    <w:p>
      <w:r>
        <w:rPr>
          <w:sz w:val="22"/>
        </w:rPr>
        <w:t>I am getting a bit of a workout this morning bobbing up and down, Mr Speaker. The nature security assessment is a cross-Government strategic analysis designed to inform planning for potential shocks. It does not make predictions or set policy; it drives a more joined-up approach across Government by identifying climate and nature-related risks, so that they can be managed and anticipated early.</w:t>
      </w:r>
    </w:p>
    <w:p/>
    <w:p>
      <w:r>
        <w:rPr>
          <w:b/>
          <w:color w:val="1A4A6E"/>
          <w:sz w:val="22"/>
        </w:rPr>
        <w:t>Adrian Ramsay</w:t>
      </w:r>
    </w:p>
    <w:p>
      <w:r>
        <w:rPr>
          <w:sz w:val="22"/>
        </w:rPr>
        <w:t>Turning to a second report that sets out grave risks to our national security, DEFRA civil servants have said that there is a realistic possibility that by 2030, our food, water and natural ecosystems will be at risk of collapse. That conclusion could not be more stark. An article in The Times states that it was the conclusion of a 2024 report commissioned to inform the new Government, but it was not included in handover briefings. Can the Minister confirm whether she has seen that second report, and what action is her Department taking to address its stark findings?</w:t>
      </w:r>
    </w:p>
    <w:p/>
    <w:p>
      <w:r>
        <w:rPr>
          <w:b/>
          <w:color w:val="1A4A6E"/>
          <w:sz w:val="22"/>
        </w:rPr>
        <w:t>Mary Creagh</w:t>
      </w:r>
    </w:p>
    <w:p>
      <w:r>
        <w:rPr>
          <w:sz w:val="22"/>
        </w:rPr>
        <w:t>I have not seen the report that the hon. Gentleman is talking about, but I believe my hon. Friend the Minister for farming has seen it. In December, we published the 2025 environmental improvement plan, which sets out our ambition over the next five years to accelerate progress towards our targets under the Environment Act 2021. Those include ecosystem protection, wildlife reintroductions, species abundance, reducing species extinction risk, and creating more than half a million hectares of wildlife-rich habitat, which will provide critical ecosystem services. We are also delivering our international commitment to protect 30% of the UK’s land and sea by 2030, and we will make more announcements this summer about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