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General Medical Council</w:t>
      </w:r>
    </w:p>
    <w:p>
      <w:r>
        <w:rPr>
          <w:sz w:val="20"/>
        </w:rPr>
        <w:t>4 June 2026  ·  Commons  ·  Debate</w:t>
      </w:r>
    </w:p>
    <w:p>
      <w:r>
        <w:rPr>
          <w:b/>
        </w:rPr>
        <w:t xml:space="preserve">Policy areas: </w:t>
      </w:r>
      <w:r>
        <w:rPr>
          <w:sz w:val="20"/>
        </w:rPr>
        <w:t>Health and social care, Parliament and constitution</w:t>
      </w:r>
    </w:p>
    <w:p>
      <w:r>
        <w:rPr>
          <w:b/>
        </w:rPr>
        <w:t xml:space="preserve">Topics: </w:t>
      </w:r>
      <w:r>
        <w:rPr>
          <w:sz w:val="20"/>
        </w:rPr>
        <w:t>coroner inquests, medical negligence, patient safety, sub judice rule</w:t>
      </w:r>
    </w:p>
    <w:p>
      <w:r>
        <w:rPr>
          <w:b/>
        </w:rPr>
        <w:t xml:space="preserve">Source: </w:t>
      </w:r>
      <w:r>
        <w:rPr>
          <w:sz w:val="20"/>
        </w:rPr>
        <w:t>https://hansard.parliament.uk/Commons/2026-06-04/debates/2F739F37-3595-414D-9394-CF88AE0A8FDE/GeneralMedicalCouncil</w:t>
      </w:r>
    </w:p>
    <w:p/>
    <w:p>
      <w:r>
        <w:rPr>
          <w:b/>
          <w:color w:val="1A4A6E"/>
          <w:sz w:val="22"/>
        </w:rPr>
        <w:t>Steve Barclay (Con)</w:t>
      </w:r>
    </w:p>
    <w:p>
      <w:r>
        <w:rPr>
          <w:sz w:val="22"/>
        </w:rPr>
        <w:t>A nine-year-old constituent of mine, Jack Moate, died in 2015, two months after an operation was carried out on his hips by an orthopaedic consultant at Addenbrooke’s hospital in Cambridge. Jack’s mother, Elizabeth, said he spent his final weeks in “constant agonising pain”. At the time, she had been told that his treatment had been properly reviewed and that no concerns had been identified, but an independent clinical review later found</w:t>
      </w:r>
    </w:p>
    <w:p>
      <w:r>
        <w:rPr>
          <w:sz w:val="22"/>
        </w:rPr>
        <w:t>“evidence that fatal physical harm was caused”.</w:t>
      </w:r>
    </w:p>
    <w:p>
      <w:r>
        <w:rPr>
          <w:sz w:val="22"/>
        </w:rPr>
        <w:t>A nine-year-old boy in constant, agonising pain.</w:t>
      </w:r>
    </w:p>
    <w:p>
      <w:r>
        <w:rPr>
          <w:sz w:val="22"/>
        </w:rPr>
        <w:t>As the case has been referred to the coroner, I am restricted by the sub judice rule under which we operate in commenting further on the details of Jack’s case at this stage. It is, of course, vital that the inquest can ensure that the full truth is established.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