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 Prosecution</w:t>
      </w:r>
    </w:p>
    <w:p>
      <w:r>
        <w:rPr>
          <w:sz w:val="20"/>
        </w:rPr>
        <w:t>4 June 2026  ·  Commons  ·  Oral Questions</w:t>
      </w:r>
    </w:p>
    <w:p>
      <w:r>
        <w:rPr>
          <w:b/>
        </w:rPr>
        <w:t xml:space="preserve">Policy areas: </w:t>
      </w:r>
      <w:r>
        <w:rPr>
          <w:sz w:val="20"/>
        </w:rPr>
        <w:t>Children and families, Crime, justice and law</w:t>
      </w:r>
    </w:p>
    <w:p>
      <w:r>
        <w:rPr>
          <w:b/>
        </w:rPr>
        <w:t xml:space="preserve">Topics: </w:t>
      </w:r>
      <w:r>
        <w:rPr>
          <w:sz w:val="20"/>
        </w:rPr>
        <w:t>child maintenance service, domestic abuse prosecutions, financial abuse, police-led charging, pre-trial meetings</w:t>
      </w:r>
    </w:p>
    <w:p>
      <w:r>
        <w:rPr>
          <w:b/>
        </w:rPr>
        <w:t xml:space="preserve">Source: </w:t>
      </w:r>
      <w:r>
        <w:rPr>
          <w:sz w:val="20"/>
        </w:rPr>
        <w:t>https://hansard.parliament.uk/Commons/2026-06-04/debates/853E4C63-074D-41BA-AF15-5162A331C00F/DomesticAbuseProsecution</w:t>
      </w:r>
    </w:p>
    <w:p/>
    <w:p>
      <w:r>
        <w:rPr>
          <w:b/>
          <w:color w:val="1A4A6E"/>
          <w:sz w:val="22"/>
        </w:rPr>
        <w:t>Danny Chambers (LD)</w:t>
      </w:r>
    </w:p>
    <w:p>
      <w:r>
        <w:rPr>
          <w:sz w:val="22"/>
        </w:rPr>
        <w:t>5. What steps she is taking to ensure the effective prosecution of domestic abuse cases.</w:t>
      </w:r>
    </w:p>
    <w:p/>
    <w:p>
      <w:r>
        <w:rPr>
          <w:b/>
          <w:color w:val="1A4A6E"/>
          <w:sz w:val="22"/>
        </w:rPr>
        <w:t>The Solicitor General</w:t>
      </w:r>
    </w:p>
    <w:p>
      <w:r>
        <w:rPr>
          <w:sz w:val="22"/>
        </w:rPr>
        <w:t>Domestic abuse has a significant impact on victims and their families, and those who are brave enough to come forward deserve to have their cases resolved quickly. Earlier this year, as I have set out, I secured additional funding of £5 million, so that victims of domestic abuse in the Crown court get a pre-trial meeting with the prosecution team. I also visited Crown Prosecution Service Wales, where the police and CPS are piloting police-led charging decisions in some domestic abuse cases to speed up decision making and get justice for victims quickly.</w:t>
      </w:r>
    </w:p>
    <w:p/>
    <w:p>
      <w:r>
        <w:rPr>
          <w:b/>
          <w:color w:val="1A4A6E"/>
          <w:sz w:val="22"/>
        </w:rPr>
        <w:t>Chambers</w:t>
      </w:r>
    </w:p>
    <w:p>
      <w:r>
        <w:rPr>
          <w:sz w:val="22"/>
        </w:rPr>
        <w:t>One form of domestic abuse is financial abuse and coercion. I have been made aware of a Child Maintenance Service case in my constituency that has been repeatedly dropped at the magistrate level because of one parent failing to attend the hearing. That means that the CMS withdraws the case, not prosecuting the parent who refuses to attend, and leaving the other one trapped and without any means of escaping the loop of financial abuse. Does the Minister agree that it is deeply troubling that a case is simply dropped, without any repercussions, if a parent does not attend the hearing?</w:t>
      </w:r>
    </w:p>
    <w:p/>
    <w:p>
      <w:r>
        <w:rPr>
          <w:b/>
          <w:color w:val="1A4A6E"/>
          <w:sz w:val="22"/>
        </w:rPr>
        <w:t>The Solicitor General</w:t>
      </w:r>
    </w:p>
    <w:p>
      <w:r>
        <w:rPr>
          <w:sz w:val="22"/>
        </w:rPr>
        <w:t>I thank the hon. Gentleman for raising that case on behalf of his constituent. He is right to highlight the fact that many people use financial abuse as a form of coercive, controlling behaviour and a form of domestic abuse, and we should call that what it is. I commend the bravery of any victims who come forward. If he writes to me about the case, I would be happy to look into it for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