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Fertiliser</w:t>
      </w:r>
    </w:p>
    <w:p>
      <w:r>
        <w:rPr>
          <w:sz w:val="20"/>
        </w:rPr>
        <w:t>4 June 2026  ·  Commons  ·  Oral Questions</w:t>
      </w:r>
    </w:p>
    <w:p>
      <w:r>
        <w:rPr>
          <w:b/>
        </w:rPr>
        <w:t xml:space="preserve">Policy areas: </w:t>
      </w:r>
      <w:r>
        <w:rPr>
          <w:sz w:val="20"/>
        </w:rPr>
        <w:t>Business and industry, Economy, Environment, Finance and taxation, Trade</w:t>
      </w:r>
    </w:p>
    <w:p>
      <w:r>
        <w:rPr>
          <w:b/>
        </w:rPr>
        <w:t xml:space="preserve">Topics: </w:t>
      </w:r>
      <w:r>
        <w:rPr>
          <w:sz w:val="20"/>
        </w:rPr>
        <w:t>agricultural supply chains, carbon border adjustment mechanism, fertiliser import tariffs, fertiliser price reporting, food production costs</w:t>
      </w:r>
    </w:p>
    <w:p>
      <w:r>
        <w:rPr>
          <w:b/>
        </w:rPr>
        <w:t xml:space="preserve">Source: </w:t>
      </w:r>
      <w:r>
        <w:rPr>
          <w:sz w:val="20"/>
        </w:rPr>
        <w:t>https://hansard.parliament.uk/Commons/2026-06-04/debates/0E8F202F-717A-499A-9983-0119AA4DA6CF/CostOfFertiliser</w:t>
      </w:r>
    </w:p>
    <w:p/>
    <w:p>
      <w:r>
        <w:rPr>
          <w:b/>
          <w:color w:val="1A4A6E"/>
          <w:sz w:val="22"/>
        </w:rPr>
        <w:t>James Wild (Con)</w:t>
      </w:r>
    </w:p>
    <w:p>
      <w:r>
        <w:rPr>
          <w:sz w:val="22"/>
        </w:rPr>
        <w:t>5. What steps she is taking to help support farmers with the cost of fertiliser.</w:t>
      </w:r>
    </w:p>
    <w:p/>
    <w:p>
      <w:r>
        <w:rPr>
          <w:b/>
          <w:color w:val="1A4A6E"/>
          <w:sz w:val="22"/>
        </w:rPr>
        <w:t>Dame Angela Eagle (The Minister for Food Security and Rural Affairs)</w:t>
      </w:r>
    </w:p>
    <w:p>
      <w:r>
        <w:rPr>
          <w:sz w:val="22"/>
        </w:rPr>
        <w:t>We are working across Government to respond to the pressures created by the middle east conflict. I have asked the Competition and Markets Authority to consider industry concerns about fertiliser and we have increased the frequency of official fertiliser price reporting, which is now published weekly by the Agriculture and Horticulture Development Board giving farmers faster and more transparent information.</w:t>
      </w:r>
    </w:p>
    <w:p/>
    <w:p>
      <w:r>
        <w:rPr>
          <w:b/>
          <w:color w:val="1A4A6E"/>
          <w:sz w:val="22"/>
        </w:rPr>
        <w:t>James Wild</w:t>
      </w:r>
    </w:p>
    <w:p>
      <w:r>
        <w:rPr>
          <w:sz w:val="22"/>
        </w:rPr>
        <w:t>North West Norfolk is home to the leading UK producer of liquid fertilisers, whose production depends on urea ammonium nitrate. With no domestic supply and conflict in the middle east constraining global markets, the United States is our primary reliable source. Will the Minister urge the Department for Business and Trade to suspend the 6% import tariff on US origin UAN in order to protect farmers and food prices?</w:t>
      </w:r>
    </w:p>
    <w:p/>
    <w:p>
      <w:r>
        <w:rPr>
          <w:b/>
          <w:color w:val="1A4A6E"/>
          <w:sz w:val="22"/>
        </w:rPr>
        <w:t>Dame Angela Eagle</w:t>
      </w:r>
    </w:p>
    <w:p>
      <w:r>
        <w:rPr>
          <w:sz w:val="22"/>
        </w:rPr>
        <w:t>May I point out that UK production of fertiliser using those processes was made reliant on America because the last Government decided to close the ammonia factory? In looking at resilience, the Chancellor has announced a business engagement exercise to consider whether targeting tariff cuts on fertiliser would be of assistance, so that is an ongoing issue.</w:t>
      </w:r>
    </w:p>
    <w:p/>
    <w:p>
      <w:r>
        <w:rPr>
          <w:b/>
          <w:color w:val="1A4A6E"/>
          <w:sz w:val="22"/>
        </w:rPr>
        <w:t>Callum Anderson (Lab)</w:t>
      </w:r>
    </w:p>
    <w:p>
      <w:r>
        <w:rPr>
          <w:sz w:val="22"/>
        </w:rPr>
        <w:t>Buckinghamshire farmers are hugely exposed to the global volatility in the fertiliser market, and many farmers in my constituency have faced increased costs of over 40%. Will the Minister update the House on what other efforts the Government will make to support the supply chains for farmers in Buckinghamshire so that they can be competitive and sustain domestic food production?</w:t>
      </w:r>
    </w:p>
    <w:p/>
    <w:p>
      <w:r>
        <w:rPr>
          <w:b/>
          <w:color w:val="1A4A6E"/>
          <w:sz w:val="22"/>
        </w:rPr>
        <w:t>Dame Angela Eagle</w:t>
      </w:r>
    </w:p>
    <w:p>
      <w:r>
        <w:rPr>
          <w:sz w:val="22"/>
        </w:rPr>
        <w:t>The Government are committed to ensuring that fertiliser markets work fairly for farmers and to strengthening resilience in the supply chain. We are ensuring that we can have a more reliable source of fertiliser and more efficient use in our own country, and we are doing a lot of work on this issue as I speak.</w:t>
      </w:r>
    </w:p>
    <w:p/>
    <w:p>
      <w:r>
        <w:rPr>
          <w:b/>
          <w:color w:val="1A4A6E"/>
          <w:sz w:val="22"/>
        </w:rPr>
        <w:t>Speaker</w:t>
      </w:r>
    </w:p>
    <w:p>
      <w:r>
        <w:rPr>
          <w:sz w:val="22"/>
        </w:rPr>
        <w:t>I welcome Aphra Brandreth to the Opposition Front Bench.</w:t>
      </w:r>
    </w:p>
    <w:p/>
    <w:p>
      <w:r>
        <w:rPr>
          <w:b/>
          <w:color w:val="1A4A6E"/>
          <w:sz w:val="22"/>
        </w:rPr>
        <w:t>Aphra Brandreth (Con)</w:t>
      </w:r>
    </w:p>
    <w:p>
      <w:r>
        <w:rPr>
          <w:sz w:val="22"/>
        </w:rPr>
        <w:t>Thank you, Mr Speaker.</w:t>
      </w:r>
    </w:p>
    <w:p>
      <w:r>
        <w:rPr>
          <w:sz w:val="22"/>
        </w:rPr>
        <w:t>I regularly hear from farmers in my constituency. The shadow Farming Minister, my hon. Friend the Member for Keighley and Ilkley (Robbie Moore), is today at the Royal Cornwall Show 2026, where he will no doubt hear about the challenges that farmers face as a direct result of this Government’s damaging policies. Add to that soaring energy and fertiliser costs, and it is no wonder that food prices continue to rise under this Government. Will the Minister demonstrate that she understands the urgency of this issue for farmers and consumers and urge the Chancellor to follow the Conservative plan to scrap the fertiliser tax—the carbon border adjustment mechanism—so that we can keep food affordable and back British farmers?</w:t>
      </w:r>
    </w:p>
    <w:p/>
    <w:p>
      <w:r>
        <w:rPr>
          <w:b/>
          <w:color w:val="1A4A6E"/>
          <w:sz w:val="22"/>
        </w:rPr>
        <w:t>Dame Angela Eagle</w:t>
      </w:r>
    </w:p>
    <w:p>
      <w:r>
        <w:rPr>
          <w:sz w:val="22"/>
        </w:rPr>
        <w:t>I am in close contact with domestic fertiliser suppliers. I held a ministerial roundtable with them and industry leaders across food farming and the supply chain to hear about the pressures and confirm our readiness to act when required, so the hon. Lady can be assured that we will do that. Let me take this opportunity to welcome her to her role on the Opposition Front Bench—she is a sort of constituency neighbour, really.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