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4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https://hansard.parliament.uk/Lords/2026-06-04/debates/A2A5644C-CBFE-4923-BB71-8A1CC749EA5D/ArrangementOfBusiness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welcome. If there is a Division in the Chamber, although we are not expecting one, the bell will ring and we will act accordingly. Let us begin.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