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Nature</w:t>
      </w:r>
    </w:p>
    <w:p>
      <w:r>
        <w:rPr>
          <w:sz w:val="20"/>
        </w:rPr>
        <w:t>4 June 2026  ·  Commons  ·  Oral Questions</w:t>
      </w:r>
    </w:p>
    <w:p>
      <w:r>
        <w:rPr>
          <w:b/>
        </w:rPr>
        <w:t xml:space="preserve">Policy areas: </w:t>
      </w:r>
      <w:r>
        <w:rPr>
          <w:sz w:val="20"/>
        </w:rPr>
        <w:t>Business and industry, Education, training and skills, Environment, Health and social care</w:t>
      </w:r>
    </w:p>
    <w:p>
      <w:r>
        <w:rPr>
          <w:b/>
        </w:rPr>
        <w:t xml:space="preserve">Topics: </w:t>
      </w:r>
      <w:r>
        <w:rPr>
          <w:sz w:val="20"/>
        </w:rPr>
        <w:t>coastal path benefits, forest school access, improving access to nature, widewater lagoon protection</w:t>
      </w:r>
    </w:p>
    <w:p>
      <w:r>
        <w:rPr>
          <w:b/>
        </w:rPr>
        <w:t xml:space="preserve">Source: </w:t>
      </w:r>
      <w:r>
        <w:rPr>
          <w:sz w:val="20"/>
        </w:rPr>
        <w:t>https://hansard.parliament.uk/Commons/2026-06-04/debates/C0C66845-4D78-40E2-8A45-52740F604B92/AccessToNature</w:t>
      </w:r>
    </w:p>
    <w:p/>
    <w:p>
      <w:r>
        <w:rPr>
          <w:b/>
          <w:color w:val="1A4A6E"/>
          <w:sz w:val="22"/>
        </w:rPr>
        <w:t>Tom Rutland (Lab)</w:t>
      </w:r>
    </w:p>
    <w:p>
      <w:r>
        <w:rPr>
          <w:sz w:val="22"/>
        </w:rPr>
        <w:t>8. What steps she is taking to improve access to nature.</w:t>
      </w:r>
    </w:p>
    <w:p/>
    <w:p>
      <w:r>
        <w:rPr>
          <w:b/>
          <w:color w:val="1A4A6E"/>
          <w:sz w:val="22"/>
        </w:rPr>
        <w:t>Mary Creagh (The Parliamentary Under-Secretary of State for Environment, Food and Rural Affairs)</w:t>
      </w:r>
    </w:p>
    <w:p>
      <w:r>
        <w:rPr>
          <w:sz w:val="22"/>
        </w:rPr>
        <w:t>I thank my hon. Friend for all the work he did for us during his time in DEFRA. This Government are transforming access to nature in this country, delivering three new national forests and nine new national river walks, as well as launching the Wainwright coast-to-coast walk as a national trail in March. East Worthing and Shoreham is benefiting from this—it is home to a spectacular section of the recently launched King Charles III England coast path, which at 2,700 miles is the longest waymarked and maintained coastal walking route in the world.</w:t>
      </w:r>
    </w:p>
    <w:p/>
    <w:p>
      <w:r>
        <w:rPr>
          <w:b/>
          <w:color w:val="1A4A6E"/>
          <w:sz w:val="22"/>
        </w:rPr>
        <w:t>Tom Rutland</w:t>
      </w:r>
    </w:p>
    <w:p>
      <w:r>
        <w:rPr>
          <w:sz w:val="22"/>
        </w:rPr>
        <w:t>I thank the Minister for her answer and her kind words. The recently inaugurated King Charles III England coast path winds its way through my constituency, passing Lancing’s wonderful Widewater lagoon nature reserve, which I worked with the community—including the World of Widewater committee—to save when it was drying up last summer. Can the Minister set out what health and tourism benefits the newly inaugurated path will bring to coastal communities such as mine?</w:t>
      </w:r>
    </w:p>
    <w:p/>
    <w:p>
      <w:r>
        <w:rPr>
          <w:b/>
          <w:color w:val="1A4A6E"/>
          <w:sz w:val="22"/>
        </w:rPr>
        <w:t>Mary Creagh</w:t>
      </w:r>
    </w:p>
    <w:p>
      <w:r>
        <w:rPr>
          <w:sz w:val="22"/>
        </w:rPr>
        <w:t>I pay tribute to my hon. Friend for the work he did on the protection of Widewater lagoon—holding the water on the land when it is raining and ensuring that it is there during very dry spells is one of the challenges we face. The coastal path will boost everybody’s mental and physical health, and will bring significant opportunity to his businesses in Worthing. We know that visitors to England’s coastal paths already generate £350 million in spending in local coastal economies each year and support nearly 6,000 jobs.</w:t>
      </w:r>
    </w:p>
    <w:p/>
    <w:p>
      <w:r>
        <w:rPr>
          <w:b/>
          <w:color w:val="1A4A6E"/>
          <w:sz w:val="22"/>
        </w:rPr>
        <w:t>Tom Gordon (LD)</w:t>
      </w:r>
    </w:p>
    <w:p>
      <w:r>
        <w:rPr>
          <w:sz w:val="22"/>
        </w:rPr>
        <w:t>Earlier this year, children from Pannal primary school went to their forest school in Sandy Bank woods, only to find that the path was cordoned off and trees had been felled. What steps is the Minister taking with her colleagues in the Department for Education and the Ministry of Housing, Communities and Local Government to ensure primary schools have access to forest schools all year round?</w:t>
      </w:r>
    </w:p>
    <w:p/>
    <w:p>
      <w:r>
        <w:rPr>
          <w:b/>
          <w:color w:val="1A4A6E"/>
          <w:sz w:val="22"/>
        </w:rPr>
        <w:t>Mary Creagh</w:t>
      </w:r>
    </w:p>
    <w:p>
      <w:r>
        <w:rPr>
          <w:sz w:val="22"/>
        </w:rPr>
        <w:t>I am very happy to look into the case that the hon. Gentleman has mentioned. It depends on the ownership of the land—sometimes there is legitimate tree felling that has to be done at a certain time of year, normally before the bird nesting season—but if he gets in touch with me, I would be happy to look into that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