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Children: Convenience Foods</w:t>
      </w:r>
    </w:p>
    <w:p>
      <w:r>
        <w:rPr>
          <w:sz w:val="20"/>
        </w:rPr>
        <w:t>4 June 2025  ·  Lords  ·  Oral Questions</w:t>
      </w:r>
    </w:p>
    <w:p>
      <w:r>
        <w:rPr>
          <w:b/>
        </w:rPr>
        <w:t xml:space="preserve">Policy areas: </w:t>
      </w:r>
      <w:r>
        <w:rPr>
          <w:sz w:val="20"/>
        </w:rPr>
        <w:t>Children and families, Education, training and skills, Health and social care</w:t>
      </w:r>
    </w:p>
    <w:p>
      <w:r>
        <w:rPr>
          <w:b/>
        </w:rPr>
        <w:t xml:space="preserve">Topics: </w:t>
      </w:r>
      <w:r>
        <w:rPr>
          <w:sz w:val="20"/>
        </w:rPr>
        <w:t>child nutrition, child obesity, convenience foods, food labelling, food promotion</w:t>
      </w:r>
    </w:p>
    <w:p>
      <w:r>
        <w:rPr>
          <w:b/>
        </w:rPr>
        <w:t xml:space="preserve">Source: </w:t>
      </w:r>
      <w:r>
        <w:rPr>
          <w:sz w:val="20"/>
        </w:rPr>
        <w:t>https://hansard.parliament.uk/Lords/2025-06-04/debates/EE1B2E3B-B9E1-4553-9888-5230FC94B55E/YoungChildrenConvenienceFoods</w:t>
      </w:r>
    </w:p>
    <w:p/>
    <w:p>
      <w:r>
        <w:rPr>
          <w:b/>
          <w:color w:val="1A4A6E"/>
          <w:sz w:val="22"/>
        </w:rPr>
        <w:t>Baroness Walmsley</w:t>
      </w:r>
    </w:p>
    <w:p>
      <w:r>
        <w:rPr>
          <w:sz w:val="22"/>
        </w:rPr>
        <w:t>My Lords, good nutrition is essential to our goal of raising the healthiest generation of children. Foods for infants and young children have to meet regulations on nutrition, composition and labelling standards. More widely, we are committed to tackling the child obesity crisis and government actions, including the junk food advertising ban, demonstrate the scale of our ambition in this area.</w:t>
      </w:r>
    </w:p>
    <w:p/>
    <w:p>
      <w:r>
        <w:rPr>
          <w:b/>
          <w:color w:val="1A4A6E"/>
          <w:sz w:val="22"/>
        </w:rPr>
        <w:t>The Parliamentary Under-Secretary of State, Department of Health and Social Care (Lab)</w:t>
      </w:r>
    </w:p>
    <w:p>
      <w:r>
        <w:rPr>
          <w:sz w:val="22"/>
        </w:rPr>
        <w:t>My Lords, I echo the comment of the noble Lord, Lord Kirkhope, “Oh dear”, because this issue is not new. In 2019, Public Health England drew attention to the fact that these products contain free sugars, they are not advised by the Scientific Advisory Committee on Nutrition for these young children and they are very misleadingly labelled. Every time the Government respond to this, they do what the Minister has just done and say that there are very good regulations about nutritional content and regulation. But does the Minister agree that regulations are only as good as their enforcement, and these are not being enforced? So, when the Government have their many conversations with the food industry, will they please get a grip and stop these companies producing products that are making our children obese, with rotting teeth?</w:t>
      </w:r>
    </w:p>
    <w:p/>
    <w:p>
      <w:r>
        <w:rPr>
          <w:b/>
          <w:color w:val="1A4A6E"/>
          <w:sz w:val="22"/>
        </w:rPr>
        <w:t>Baroness Walmsley</w:t>
      </w:r>
    </w:p>
    <w:p>
      <w:r>
        <w:rPr>
          <w:sz w:val="22"/>
        </w:rPr>
        <w:t>I hope the noble Baroness will be pleased to know that I recognise the view she states. I realise that this has gone on for some time and I am grateful for her work in this area, including through chairing the Lords committee that produced a very helpful report. I recognise that the current situation is not good enough.</w:t>
      </w:r>
    </w:p>
    <w:p>
      <w:r>
        <w:rPr>
          <w:sz w:val="22"/>
        </w:rPr>
        <w:t>On the matter of food regulations and enforcement, it is the responsibility of local authorities in England to enforce legislation where breaches are suspected. Local authorities will liaise with businesses to clarify and, if necessary, agree the action to put it right. It is indeed the responsibility of individual businesses to ensure that they comply with the law, and I assure the noble Baroness that that is a matter we will continue to press, as well as keeping those food regulations under review.</w:t>
      </w:r>
    </w:p>
    <w:p/>
    <w:p>
      <w:r>
        <w:rPr>
          <w:b/>
          <w:color w:val="1A4A6E"/>
          <w:sz w:val="22"/>
        </w:rPr>
        <w:t>Baroness Merron</w:t>
      </w:r>
    </w:p>
    <w:p>
      <w:r>
        <w:rPr>
          <w:sz w:val="22"/>
        </w:rPr>
        <w:t>My Lords, even natural and additive-free food pouches are processed by heating and blending for shelf life and a texture suitable for babies. Cooking from scratch is increasingly rare, but particularly important when incomes are low. This basic but valuable skill should be included in all Start for Life infant feeding programmes, as baby food, home-blended from nutritious, pre-spiced, pre-salted adult food is of little cost to families. I ask the Minister: are family hubs being encouraged to help parents learn how to cook?</w:t>
      </w:r>
    </w:p>
    <w:p/>
    <w:p>
      <w:r>
        <w:rPr>
          <w:b/>
          <w:color w:val="1A4A6E"/>
          <w:sz w:val="22"/>
        </w:rPr>
        <w:t>Lord Farmer</w:t>
      </w:r>
    </w:p>
    <w:p>
      <w:r>
        <w:rPr>
          <w:sz w:val="22"/>
        </w:rPr>
        <w:t>I definitely understand where the noble Lord is coming from and also share the view about where he wishes to get to on this. Cooking lessons have not been specifically included in the programme, as I believe he may be aware, but the Start for Life website and email programme has advice for parents and carers, including healthy recipes and videos on weaning babies and feeding toddlers, and that has recently been updated.</w:t>
      </w:r>
    </w:p>
    <w:p>
      <w:r>
        <w:rPr>
          <w:sz w:val="22"/>
        </w:rPr>
        <w:t>I hope the noble Lord will welcome the fact that the family hubs and the Start for Life programme are central to the Government’s ambition to raise the healthiest generation of children. That is why we are investing approximately £57 million this year, including £18.5 million for infant feeding support.</w:t>
      </w:r>
    </w:p>
    <w:p/>
    <w:p>
      <w:r>
        <w:rPr>
          <w:b/>
          <w:color w:val="1A4A6E"/>
          <w:sz w:val="22"/>
        </w:rPr>
        <w:t>Baroness Merron</w:t>
      </w:r>
    </w:p>
    <w:p>
      <w:r>
        <w:rPr>
          <w:sz w:val="22"/>
        </w:rPr>
        <w:t>My Lords, one area that goes under the radar is sponsorship of big sports events. The Olympics has Coca Cola and McDonald’s; many other Olympic sports have things such as Monster. In particular, rugby has Red Bull. The recommended daily allowance of sugar for a child is a maximum of 24 grams. A single can of Red Bull contains not only coffee but 27 grams of sugar. It is completely anti-health, yet we allow these adverts to be all over our televisions. Some 25 years ago, the noble Baroness’s Government took the brave decision to take all cigarettes off any sporting activity. Will this Government think about doing the same for soft drinks that actually make children ill, not healthy?</w:t>
      </w:r>
    </w:p>
    <w:p/>
    <w:p>
      <w:r>
        <w:rPr>
          <w:b/>
          <w:color w:val="1A4A6E"/>
          <w:sz w:val="22"/>
        </w:rPr>
        <w:t>Baroness Boycott</w:t>
      </w:r>
    </w:p>
    <w:p>
      <w:r>
        <w:rPr>
          <w:sz w:val="22"/>
        </w:rPr>
        <w:t>As the noble Baroness is aware, we continue to support the levy on sugar in drinks. That has actually had success, not least with reformulation. On the point about advertising to which the noble Baroness referred, as I have said, we are committed to bringing in the advertising ban, which will be in place in January. Indeed, industry—TV and online advertising—has already agreed to implement what will be in the regulations earlier than that.</w:t>
      </w:r>
    </w:p>
    <w:p>
      <w:r>
        <w:rPr>
          <w:sz w:val="22"/>
        </w:rPr>
        <w:t>Marketing sponsorship is a much broader point, but again it is one we take very seriously and continue to keep our eye on. I cannot give the noble Baroness the reassurance she seeks today, but I can assure her how seriously we take the impact of advertising and branding and who it is aimed at, particularly where we seek to support better health for infants and young people.</w:t>
      </w:r>
    </w:p>
    <w:p/>
    <w:p>
      <w:r>
        <w:rPr>
          <w:b/>
          <w:color w:val="1A4A6E"/>
          <w:sz w:val="22"/>
        </w:rPr>
        <w:t>Baroness Merron</w:t>
      </w:r>
    </w:p>
    <w:p>
      <w:r>
        <w:rPr>
          <w:sz w:val="22"/>
        </w:rPr>
        <w:t>My Lords, I welcome the Government’s review of the so-called “fizzy tax” and the consultation that will end in July. Could the Minister tell me whether this extends to and covers these pouches, which are very heavy in sugar? If not, can a review take place to try to apply the same principles we have applied on the fizzy tax to the pouches?</w:t>
      </w:r>
    </w:p>
    <w:p/>
    <w:p>
      <w:r>
        <w:rPr>
          <w:b/>
          <w:color w:val="1A4A6E"/>
          <w:sz w:val="22"/>
        </w:rPr>
        <w:t>Lord Brooke of Alverthorpe</w:t>
      </w:r>
    </w:p>
    <w:p>
      <w:r>
        <w:rPr>
          <w:sz w:val="22"/>
        </w:rPr>
        <w:t>On the matter of new taxation, my noble friend will understand that it is above my pay grade and outside my department. However, we have worked closely with industry in this area. On the matter of pouches, there is already advice that parents should ensure, where children and infants are using them, that it would be better to use the contents through spoons, rather than the item at the end of the pouch, in order to help guard against dental decay. In working with industry, some brands are already taking action to improve their baby food products: for example, the amount of sugar in Heinz creamy rice pudding has been reduced by more than half and Heinz has changed its labelling, which now says pouches are suitable for those aged six months-plus. This is an example of the work we can do. Yes, we have to do more and I am very aware of the danger that sugar represents to the youngest in our community.</w:t>
      </w:r>
    </w:p>
    <w:p/>
    <w:p>
      <w:r>
        <w:rPr>
          <w:b/>
          <w:color w:val="1A4A6E"/>
          <w:sz w:val="22"/>
        </w:rPr>
        <w:t>Baroness Merron</w:t>
      </w:r>
    </w:p>
    <w:p>
      <w:r>
        <w:rPr>
          <w:sz w:val="22"/>
        </w:rPr>
        <w:t>My Lords, when there are concerns about nutritional content, there are three, perhaps more, possible approaches. First, you could ban the product, although prohibition does not always work. Secondly, you could try nudging consumers towards healthier choices—maybe by taxation or restrictions. Thirdly, you could work with local community organisations. In addition to family hubs and Start for Life, many local community non-state civil society organisations work with local families to help them cook and eat healthily together as a family. Given what has been mentioned already, will the Minister tell us what work the Government are doing with such local community organisations, apart from Start for Life and family hubs, to make sure that civil society is playing its role in educating our children?</w:t>
      </w:r>
    </w:p>
    <w:p/>
    <w:p>
      <w:r>
        <w:rPr>
          <w:b/>
          <w:color w:val="1A4A6E"/>
          <w:sz w:val="22"/>
        </w:rPr>
        <w:t>Lord Kamall</w:t>
      </w:r>
    </w:p>
    <w:p>
      <w:r>
        <w:rPr>
          <w:sz w:val="22"/>
        </w:rPr>
        <w:t>On the three ways forward that the noble Lord identified, the approach often has to be a mix of all three. It is the balance that is the point under debate, and it has to be informed by evidence. I certainly share the noble Lord’s view about the importance of civil society and working with community groups. Indeed, my department, but also the Department for Education and other departments, have worked closely with community groups in order to advance the policies and practices we need to improve the health of the youngest in our communities.</w:t>
      </w:r>
    </w:p>
    <w:p/>
    <w:p>
      <w:r>
        <w:rPr>
          <w:b/>
          <w:color w:val="1A4A6E"/>
          <w:sz w:val="22"/>
        </w:rPr>
        <w:t>Baroness Merron</w:t>
      </w:r>
    </w:p>
    <w:p>
      <w:r>
        <w:rPr>
          <w:sz w:val="22"/>
        </w:rPr>
        <w:t>My Lords, the Scientific Advisory Committee on Nutrition recommends that free sugars are limited for babies and toddlers, yet it reported that our children have excess sugars and 20% comes from snacks aimed at young children. How do the Government plan to ensure that manufacturers are taking actions that do not directly contribute to childhood obesity?</w:t>
      </w:r>
    </w:p>
    <w:p/>
    <w:p>
      <w:r>
        <w:rPr>
          <w:b/>
          <w:color w:val="1A4A6E"/>
          <w:sz w:val="22"/>
        </w:rPr>
        <w:t>Lord Scriven</w:t>
      </w:r>
    </w:p>
    <w:p>
      <w:r>
        <w:rPr>
          <w:sz w:val="22"/>
        </w:rPr>
        <w:t>Further to my answer to the last question, we are taking a multifaceted approach. The advice that we give to parents and carers is important, because the noble Lord raises a very important point about not overusing snacks. Although the regulations are roughly the same across the UK and the EU, in the UK we recommend that six months is the point of weaning, whereas across the EU it is four months. So there is some lack of clarity, although we are very clear about where snacks are not needed, which is up to the point of 12 months. We work to ensure not only that people have regulations for protection but that parents and carers are aware of what they should do in terms of providing a healthy and balanced diet for their children.</w:t>
      </w:r>
    </w:p>
    <w:p/>
    <w:p>
      <w:r>
        <w:rPr>
          <w:b/>
          <w:color w:val="1A4A6E"/>
          <w:sz w:val="22"/>
        </w:rPr>
        <w:t>Baroness Merron</w:t>
      </w:r>
    </w:p>
    <w:p>
      <w:r>
        <w:rPr>
          <w:sz w:val="22"/>
        </w:rPr>
        <w:t>Further to my answer to the last question, we are taking a multifaceted approach. The advice that we give to parents and carers is important, because the noble Lord raises a very important point about not overusing snacks. Although the regulations are roughly the same across the UK and the EU, in the UK we recommend that six months is the point of weaning, whereas across the EU it is four months. So there is some lack of clarity, although we are very clear about where snacks are not needed, which is up to the point of 12 months. We work to ensure not only that people have regulations for protection but that parents and carers are aware of what they should do in terms of providing a healthy and balanced diet for their 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