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Wealth Fund: Glasgow City Region</w:t>
      </w:r>
    </w:p>
    <w:p>
      <w:r>
        <w:rPr>
          <w:sz w:val="20"/>
        </w:rPr>
        <w:t>4 June 2025  ·  Commons  ·  Oral Questions</w:t>
      </w:r>
    </w:p>
    <w:p>
      <w:r>
        <w:rPr>
          <w:b/>
        </w:rPr>
        <w:t xml:space="preserve">Policy areas: </w:t>
      </w:r>
      <w:r>
        <w:rPr>
          <w:sz w:val="20"/>
        </w:rPr>
        <w:t>Economy, Government and public administration, Local government</w:t>
      </w:r>
    </w:p>
    <w:p>
      <w:r>
        <w:rPr>
          <w:b/>
        </w:rPr>
        <w:t xml:space="preserve">Topics: </w:t>
      </w:r>
      <w:r>
        <w:rPr>
          <w:sz w:val="20"/>
        </w:rPr>
        <w:t>economic growth, glasgow city region, national wealth fund, private investment, strategic partnership</w:t>
      </w:r>
    </w:p>
    <w:p>
      <w:r>
        <w:rPr>
          <w:b/>
        </w:rPr>
        <w:t xml:space="preserve">Source: </w:t>
      </w:r>
      <w:r>
        <w:rPr>
          <w:sz w:val="20"/>
        </w:rPr>
        <w:t>https://hansard.parliament.uk/Commons/2025-06-04/debates/2FD11D54-7D1E-4F90-8001-3C3FEBC39C6F/NationalWealthFundGlasgowCityRegion</w:t>
      </w:r>
    </w:p>
    <w:p/>
    <w:p>
      <w:r>
        <w:rPr>
          <w:b/>
          <w:color w:val="1A4A6E"/>
          <w:sz w:val="22"/>
        </w:rPr>
        <w:t>Martin Rhodes (Lab)</w:t>
      </w:r>
    </w:p>
    <w:p>
      <w:r>
        <w:rPr>
          <w:sz w:val="22"/>
        </w:rPr>
        <w:t>2. What discussions he has had with the Scottish Government on priorities for the National Wealth Fund’s strategic partnership with the Glasgow city region.</w:t>
      </w:r>
    </w:p>
    <w:p/>
    <w:p>
      <w:r>
        <w:rPr>
          <w:b/>
          <w:color w:val="1A4A6E"/>
          <w:sz w:val="22"/>
        </w:rPr>
        <w:t>Kirsty McNeill (The Parliamentary Under-Secretary of State for Scotland)</w:t>
      </w:r>
    </w:p>
    <w:p>
      <w:r>
        <w:rPr>
          <w:sz w:val="22"/>
        </w:rPr>
        <w:t>The National Wealth Fund has made its first Scottish investment in the Glasgow city region, which is one of four areas across the UK selected for a strategic partnership with the fund to unlock private investment opportunities. The Secretary of State meets the Deputy First Minister regularly to discuss economic growth, which is this Government’s No.1 priority.</w:t>
      </w:r>
    </w:p>
    <w:p/>
    <w:p>
      <w:r>
        <w:rPr>
          <w:b/>
          <w:color w:val="1A4A6E"/>
          <w:sz w:val="22"/>
        </w:rPr>
        <w:t>Martin Rhodes</w:t>
      </w:r>
    </w:p>
    <w:p>
      <w:r>
        <w:rPr>
          <w:sz w:val="22"/>
        </w:rPr>
        <w:t>Does the Minister agree that in recent years, we have witnessed the benefits of further devolving power to cities and city regions, which have created tailored policies to better serve communities? In Holyrood, however, devolution appears to have stalled, and there is little appetite to pass power down to our cities, towns and communities. Does she agree that the recent Glasgow city region devolution proposal makes a compelling case for further devolution to that city region?</w:t>
      </w:r>
    </w:p>
    <w:p/>
    <w:p>
      <w:r>
        <w:rPr>
          <w:b/>
          <w:color w:val="1A4A6E"/>
          <w:sz w:val="22"/>
        </w:rPr>
        <w:t>Kirsty McNeill</w:t>
      </w:r>
    </w:p>
    <w:p>
      <w:r>
        <w:rPr>
          <w:sz w:val="22"/>
        </w:rPr>
        <w:t>It does, but I am afraid that the SNP seems determined to hoard powers and funding, rather than passing them to communities. There is no better example of that than the Labour-run council in South Lanarkshire proposing £8 million for Hamilton town centre, only for the SNP to vote against that. That is why, tomorrow, voters in Hamilton, Larkhall and Stonehouse should back a real local champion, Labour’s Davy Russell.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