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Health and Social Care Information Standards (Procedure) Regulations 2025</w:t>
      </w:r>
    </w:p>
    <w:p>
      <w:r>
        <w:rPr>
          <w:sz w:val="20"/>
        </w:rPr>
        <w:t>4 June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Health and social care</w:t>
      </w:r>
    </w:p>
    <w:p>
      <w:r>
        <w:rPr>
          <w:b/>
        </w:rPr>
        <w:t xml:space="preserve">Topics: </w:t>
      </w:r>
      <w:r>
        <w:rPr>
          <w:sz w:val="20"/>
        </w:rPr>
        <w:t>draft regulations, health and social care information, health information standards, procedure regulations, secondary legislation scrutiny, social care standards, statutory instrument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https://hansard.parliament.uk/Lords/2025-06-04/debates/F29D8377-D549-4340-88E6-B0FE472E6C08/HealthAndSocialCareInformationStandardsProcedureRegulations2025</w:t>
      </w:r>
    </w:p>
    <w:p/>
    <w:p>
      <w:r>
        <w:rPr>
          <w:b/>
          <w:color w:val="1A4A6E"/>
          <w:sz w:val="22"/>
        </w:rPr>
        <w:t>Baroness Blake of Leeds</w:t>
      </w:r>
    </w:p>
    <w:p>
      <w:r>
        <w:rPr>
          <w:sz w:val="22"/>
        </w:rPr>
        <w:t>That the draft Regulations laid before the House on 25 March be approved. Relevant document: 23rd Report from the Secondary Legislation Scrutiny Committee. Considered in Grand Committee on 12 May.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