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4 June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https://hansard.parliament.uk/Lords/2025-06-04/debates/40036229-8994-424D-B32E-7F1B9A81599F/ArrangementOfBusiness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before we consider the Commons message on the data Bill, I remind the House again of the importance of applying some discipline to ping-pong. We have now spent 42 hours debating the Bill as a whole, including nearly eight hours on the last three rounds of ping-pong. The remaining issue is well known to Peers and the arguments have been rehearsed at length, so I ask noble Lords to minimise contributions and keep any interventions brief, succinct and to the point. I am grateful in advance to all noble Lords. I have asked the Whips to continue to monitor the situation and intervene if necessary.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