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Alaa Abd el-Fattah</w:t>
      </w:r>
    </w:p>
    <w:p>
      <w:r>
        <w:rPr>
          <w:sz w:val="20"/>
        </w:rPr>
        <w:t>4 June 2025  ·  Lords  ·  Oral Questions</w:t>
      </w:r>
    </w:p>
    <w:p>
      <w:r>
        <w:rPr>
          <w:b/>
        </w:rPr>
        <w:t xml:space="preserve">Policy areas: </w:t>
      </w:r>
      <w:r>
        <w:rPr>
          <w:sz w:val="20"/>
        </w:rPr>
        <w:t>Crime, justice and law, Foreign affairs and diplomacy, Parliament and constitution</w:t>
      </w:r>
    </w:p>
    <w:p>
      <w:r>
        <w:rPr>
          <w:b/>
        </w:rPr>
        <w:t xml:space="preserve">Topics: </w:t>
      </w:r>
      <w:r>
        <w:rPr>
          <w:sz w:val="20"/>
        </w:rPr>
        <w:t>consular access, egyptian detention, humanitarian law, mother's hunger strike, release of alaa abd el-fattah</w:t>
      </w:r>
    </w:p>
    <w:p>
      <w:r>
        <w:rPr>
          <w:b/>
        </w:rPr>
        <w:t xml:space="preserve">Source: </w:t>
      </w:r>
      <w:r>
        <w:rPr>
          <w:sz w:val="20"/>
        </w:rPr>
        <w:t>https://hansard.parliament.uk/Lords/2025-06-04/debates/C55C5C97-FD1E-41F8-8516-EE171239BD19/AlaaAbdElfattah</w:t>
      </w:r>
    </w:p>
    <w:p/>
    <w:p>
      <w:r>
        <w:rPr>
          <w:b/>
          <w:color w:val="1A4A6E"/>
          <w:sz w:val="22"/>
        </w:rPr>
        <w:t>Lord Black of Brentwood</w:t>
      </w:r>
    </w:p>
    <w:p>
      <w:r>
        <w:rPr>
          <w:sz w:val="22"/>
        </w:rPr>
        <w:t>I thank the noble Lord for his Question. Both and I and the Foreign Secretary were deeply concerned at Laila Soueif’s hospitalisation on Thursday. Certainly, our officials are in regular contact with the family. The Prime Minister had met Laila only on 14 February. The Foreign Secretary raised the case on 1 June with the Egyptian Foreign Minister, and the Minister for the Middle East raised it with the Egyptian ambassador on 31 May. I assure the noble Lord that the Egyptian Government are fully aware of the importance we attach to Mr el-Fattah’s case, and we will continue to press for an urgent resolution.</w:t>
      </w:r>
    </w:p>
    <w:p/>
    <w:p>
      <w:r>
        <w:rPr>
          <w:b/>
          <w:color w:val="1A4A6E"/>
          <w:sz w:val="22"/>
        </w:rPr>
        <w:t>The Parliamentary Under-Secretary of State, Foreign, Commonwealth and Development Office (Lab)</w:t>
      </w:r>
    </w:p>
    <w:p>
      <w:r>
        <w:rPr>
          <w:sz w:val="22"/>
        </w:rPr>
        <w:t>My Lords, I thank the Minister for that Answer. I am sure the thoughts of the whole House will be with the courageous Dr Soueif, who lies gravely in hospital as a result of the incredibly brave stand she is taking to secure the release of her son, whose detention in Egypt has been found by the UN Working Group on Arbitrary Detention to be in breach of international law.</w:t>
      </w:r>
    </w:p>
    <w:p>
      <w:r>
        <w:rPr>
          <w:sz w:val="22"/>
        </w:rPr>
        <w:t>I thank the Minister and the Government for all they are doing to secure his release. The Prime Minister’s direct intervention with President Sisi is very welcome, but given the extreme urgency of this tragic situation and the ongoing, deliberate violation of the UK’s consular rights, is it not clear that words are no longer sufficient? Will the Government now consider further concrete measures, including targeted sanctions, revising FCO travel guidance relating to Egypt, and proceedings in the International Court of Justice to secure the immediate release of Alaa Abd elFattah and bring comfort to his mother in what may be her final hours?</w:t>
      </w:r>
    </w:p>
    <w:p/>
    <w:p>
      <w:r>
        <w:rPr>
          <w:b/>
          <w:color w:val="1A4A6E"/>
          <w:sz w:val="22"/>
        </w:rPr>
        <w:t>Lord Black of Brentwood</w:t>
      </w:r>
    </w:p>
    <w:p>
      <w:r>
        <w:rPr>
          <w:sz w:val="22"/>
        </w:rPr>
        <w:t>I hear what the noble Lord says, but our absolute priority remains securing Mr el-Fattah’s urgent release and engaging the highest levels of the Egyptian Government. The Government judge that the best way to achieve this is engagement with the Egyptian Government at a bilateral level. We approach this case based on its individual merits and specific political context, but I reassure the noble Lord that we take this urgent matter seriously. We are in constant touch to seek his release in the very near future.</w:t>
      </w:r>
    </w:p>
    <w:p/>
    <w:p>
      <w:r>
        <w:rPr>
          <w:b/>
          <w:color w:val="1A4A6E"/>
          <w:sz w:val="22"/>
        </w:rPr>
        <w:t>Lord Collins of Highbury</w:t>
      </w:r>
    </w:p>
    <w:p>
      <w:r>
        <w:rPr>
          <w:sz w:val="22"/>
        </w:rPr>
        <w:t>My Lords, I associate myself with what the noble Lord said about Mr el-Fattah’s family, his mother and, of course, his own safety. This is an illegal detention, as defined by the United Nations, and we consider the refusal of consular access to be a breach of international humanitarian law. I appreciate the diplomatic representations that have been made at the highest levels, including by the Prime Minister, the Foreign Secretary and the Minister, but does the Minister agree that the situation is now so urgent that it requires concrete action? That could be done in two areas. First, travel advice for British citizens going to Egypt could be updated urgently to say that it is not safe to travel to Cairo, given that British citizens could be treated in such a way. Secondly, just a year ago, the UK-Egypt development partnership was agreed by the previous Administration. Surely the Government should signal that that partnership agreement must be paused to enable a swift response and the release of Mr el-Fattah?</w:t>
      </w:r>
    </w:p>
    <w:p/>
    <w:p>
      <w:r>
        <w:rPr>
          <w:b/>
          <w:color w:val="1A4A6E"/>
          <w:sz w:val="22"/>
        </w:rPr>
        <w:t>Lord Purvis of Tweed</w:t>
      </w:r>
    </w:p>
    <w:p>
      <w:r>
        <w:rPr>
          <w:sz w:val="22"/>
        </w:rPr>
        <w:t>All these matters are a judgment call, and it is certainly the Government’s judgment at this stage that the best approach to secure the urgent release of Mr el-Fattah is that bilateral contact at the highest possible levels. We have been consistent in our support for Mr el-Fattah and his family. Of course, the Egyptian authorities do not recognise his British nationality and see him only as an Egyptian national, and our consular staff have therefore been unable to visit him in prison, but they are in regular contact with him through his lawyer and his family. I repeat that, at this stage, we are absolutely committed to that bilateral contact in order to see the urgent release of Mr el-Fattah.</w:t>
      </w:r>
    </w:p>
    <w:p/>
    <w:p>
      <w:r>
        <w:rPr>
          <w:b/>
          <w:color w:val="1A4A6E"/>
          <w:sz w:val="22"/>
        </w:rPr>
        <w:t>Lord Collins of Highbury</w:t>
      </w:r>
    </w:p>
    <w:p>
      <w:r>
        <w:rPr>
          <w:sz w:val="22"/>
        </w:rPr>
        <w:t>My Lords, I stood with the daughter of Dr Soueif outside St Thomas’s yesterday. There were a lot of journalists there. The call was mainly because of the extreme urgency of the situation and the fact that it appears to be President Sisi’s own personal obsession to keep the young man in prison. Really, our contacts should be not only at the diplomatic level, but with our Prime Minister to the President, and with the Prime Ministers and the Presidents of our allies, such as President Macron, who also has a relationship with the Egyptian Government. Is it not imperative to find out what the real reason is for keeping Alaa in prison—is it his influence on the young people of Egypt?—so that the right trigger can be used to persuade President Sisi to let him out before his mother dies, which is possibly a matter of days?</w:t>
      </w:r>
    </w:p>
    <w:p/>
    <w:p>
      <w:r>
        <w:rPr>
          <w:b/>
          <w:color w:val="1A4A6E"/>
          <w:sz w:val="22"/>
        </w:rPr>
        <w:t>Baroness Whitaker</w:t>
      </w:r>
    </w:p>
    <w:p>
      <w:r>
        <w:rPr>
          <w:sz w:val="22"/>
        </w:rPr>
        <w:t>I share my noble friend’s concern about the condition of Laila. We are very, very concerned, and we remain in constant touch with the family about her condition. Let me just remind my noble friend what I have told the House. The Prime Minister raised Mr el-Fattah’s case with Egyptian President Sisi on 22 May, and previously wrote to President Sisi on 4 May. The Foreign Secretary has also discussed Mr el-Fattah’s case with the Egyptian Foreign Minister on a number of occasions and spoke again on 1 June to press the urgency of the situation. Minister Falconer has certainly discussed this case multiple times with the Foreign Minister of Egypt, most recently on 25 May, and with the ambassador on 31 May. The National Security Adviser, Jonathan Powell, raised Mr el-Fattah’s case in a phone call with the Foreign Minister on 27 April. Let me reassure the House that we are absolutely determined to ensure that Mr el-Fattah is released, and we are maintaining that contact at the very highest levels.</w:t>
      </w:r>
    </w:p>
    <w:p/>
    <w:p>
      <w:r>
        <w:rPr>
          <w:b/>
          <w:color w:val="1A4A6E"/>
          <w:sz w:val="22"/>
        </w:rPr>
        <w:t>Lord Collins of Highbury</w:t>
      </w:r>
    </w:p>
    <w:p>
      <w:r>
        <w:rPr>
          <w:sz w:val="22"/>
        </w:rPr>
        <w:t>My Lords, all sides of the House are, I think, united on the point that Mr el-Fattah’s continued detention in Egypt is an incredibly serious matter. As my noble friend said, the UN has concluded that he is being held arbitrarily by the Egyptian authorities and should therefore be released immediately under international law, which the Egyptian Government are breaking. The UN panel set a six-month deadline for the authorities to release Mr el-Fattah and investigate the violation of his rights. Can the Minister please update the House on what the Government plan to do if that six-month deadline is allowed to elapse with no change in the situation?</w:t>
      </w:r>
    </w:p>
    <w:p/>
    <w:p>
      <w:r>
        <w:rPr>
          <w:b/>
          <w:color w:val="1A4A6E"/>
          <w:sz w:val="22"/>
        </w:rPr>
        <w:t>Lord Callanan</w:t>
      </w:r>
    </w:p>
    <w:p>
      <w:r>
        <w:rPr>
          <w:sz w:val="22"/>
        </w:rPr>
        <w:t>On the UN decision, it is for Egypt, as the state detaining Alaa, to respond to the recommendations of the working group, which does not have the same sort of legal status. We take the working group’s findings absolutely seriously, which is why we have been consistent in calling for Alaa’s release. I repeat that the Egyptian authorities have to respond to that working group’s report. As far as we are concerned, we are determined to follow our bilateral approach at the highest possible levels to make the strongest possible case.</w:t>
      </w:r>
    </w:p>
    <w:p/>
    <w:p>
      <w:r>
        <w:rPr>
          <w:b/>
          <w:color w:val="1A4A6E"/>
          <w:sz w:val="22"/>
        </w:rPr>
        <w:t>Lord Collins of Highbury</w:t>
      </w:r>
    </w:p>
    <w:p>
      <w:r>
        <w:rPr>
          <w:sz w:val="22"/>
        </w:rPr>
        <w:t>My Lords, given that the mother, Laila, is in hospital and could die this week, is it not time to do something more than talk?</w:t>
      </w:r>
    </w:p>
    <w:p/>
    <w:p>
      <w:r>
        <w:rPr>
          <w:b/>
          <w:color w:val="1A4A6E"/>
          <w:sz w:val="22"/>
        </w:rPr>
        <w:t>Baroness Jones of Moulsecoomb</w:t>
      </w:r>
    </w:p>
    <w:p>
      <w:r>
        <w:rPr>
          <w:sz w:val="22"/>
        </w:rPr>
        <w:t>I do not know what the noble Baroness would suggest. This is a judgment call. It is my absolute, sincere hope—shared by the Prime Minister and the Foreign Secretary—that we can support Alaa’s mother, Laila, and ensure that she is safe. We are going to do that at the highest possible levels, by working with the Egyptian authorities and conveying our strong message to seek his urgent release. It is a judgment call and, at this stage, I think that we are making the right judgment.</w:t>
      </w:r>
    </w:p>
    <w:p/>
    <w:p>
      <w:r>
        <w:rPr>
          <w:b/>
          <w:color w:val="1A4A6E"/>
          <w:sz w:val="22"/>
        </w:rPr>
        <w:t>Lord Collins of Highbury</w:t>
      </w:r>
    </w:p>
    <w:p>
      <w:r>
        <w:rPr>
          <w:sz w:val="22"/>
        </w:rPr>
        <w:t>My Lords, I do not want in any way to underestimate the importance of the bilateral efforts that the Government are making and that the Prime Minister has personally made, but, surely, given the strategic importance of Egypt to the United States and the significant aid from the United States that supports Egypt and its military, the Prime Minister’s strong relationship with President Trump should be leveraged to try to get justice in this case.</w:t>
      </w:r>
    </w:p>
    <w:p/>
    <w:p>
      <w:r>
        <w:rPr>
          <w:b/>
          <w:color w:val="1A4A6E"/>
          <w:sz w:val="22"/>
        </w:rPr>
        <w:t>Lord McInnes of Kilwinning</w:t>
      </w:r>
    </w:p>
    <w:p>
      <w:r>
        <w:rPr>
          <w:sz w:val="22"/>
        </w:rPr>
        <w:t>The noble Lord is right that we should use all possible avenues to amplify our bilateral call, and we are certainly working with allies to do that. At this stage of the game, it is really important that we focus on our specific call.</w:t>
      </w:r>
    </w:p>
    <w:p/>
    <w:p>
      <w:r>
        <w:rPr>
          <w:b/>
          <w:color w:val="1A4A6E"/>
          <w:sz w:val="22"/>
        </w:rPr>
        <w:t>Lord Collins of Highbury</w:t>
      </w:r>
    </w:p>
    <w:p>
      <w:r>
        <w:rPr>
          <w:sz w:val="22"/>
        </w:rPr>
        <w:t>My Lords—</w:t>
      </w:r>
    </w:p>
    <w:p/>
    <w:p>
      <w:r>
        <w:rPr>
          <w:b/>
          <w:color w:val="1A4A6E"/>
          <w:sz w:val="22"/>
        </w:rPr>
        <w:t>Baroness Altmann</w:t>
      </w:r>
    </w:p>
    <w:p>
      <w:r>
        <w:rPr>
          <w:sz w:val="22"/>
        </w:rPr>
        <w:t>My Lords—</w:t>
      </w:r>
    </w:p>
    <w:p/>
    <w:p>
      <w:r>
        <w:rPr>
          <w:b/>
          <w:color w:val="1A4A6E"/>
          <w:sz w:val="22"/>
        </w:rPr>
        <w:t>Lord Marlesford</w:t>
      </w:r>
    </w:p>
    <w:p>
      <w:r>
        <w:rPr>
          <w:sz w:val="22"/>
        </w:rPr>
        <w:t>My Lords, can we hear from the noble Baroness, please?</w:t>
      </w:r>
    </w:p>
    <w:p/>
    <w:p>
      <w:r>
        <w:rPr>
          <w:b/>
          <w:color w:val="1A4A6E"/>
          <w:sz w:val="22"/>
        </w:rPr>
        <w:t>Captain of the King’s Bodyguard of the Yeomen of the Guard and Deputy Chief Whip (Lab)</w:t>
      </w:r>
    </w:p>
    <w:p>
      <w:r>
        <w:rPr>
          <w:sz w:val="22"/>
        </w:rPr>
        <w:t>My Lords, as a mother, my heart goes out to the mother of Alaa Abd el-Fattah, Laila Soueif. I cannot imagine the pain that she and her family are going through. Given that the Egyptian Parliament is about to go into recess for Eid and that there may be little extra chance to have the time to negotiate bilaterally, would not some extra pressure give more comfort to the family? Given the bilateral talks that have been had at the highest level, are there any signs of progress at all that can give any such comfort?</w:t>
      </w:r>
    </w:p>
    <w:p/>
    <w:p>
      <w:r>
        <w:rPr>
          <w:b/>
          <w:color w:val="1A4A6E"/>
          <w:sz w:val="22"/>
        </w:rPr>
        <w:t>Baroness Altmann</w:t>
      </w:r>
    </w:p>
    <w:p>
      <w:r>
        <w:rPr>
          <w:sz w:val="22"/>
        </w:rPr>
        <w:t>I repeat to the noble Baroness that these things are a judgement call. I reassure her and the House that we have kept the family constantly informed of our efforts, and certainly we will continue to do so. It is our hope and determination to see his early release.</w:t>
      </w:r>
    </w:p>
    <w:p/>
    <w:p>
      <w:r>
        <w:rPr>
          <w:b/>
          <w:color w:val="1A4A6E"/>
          <w:sz w:val="22"/>
        </w:rPr>
        <w:t>Lord Collins of Highbury</w:t>
      </w:r>
    </w:p>
    <w:p>
      <w:r>
        <w:rPr>
          <w:sz w:val="22"/>
        </w:rPr>
        <w:t>My Lords, I declare an interest as a former co-chair of the APPG on Egypt. What grounds do the Egyptian Government give for refusing diplomatic access to Mr el-Fattah, whether it be from the embassy or consular, while he has been in prison? Has the Foreign Office assembled, found or heard any information that has satisfied it as to whether there has been any ill-treatment of Mr el-Fattah while he has been in prison?</w:t>
      </w:r>
    </w:p>
    <w:p/>
    <w:p>
      <w:r>
        <w:rPr>
          <w:b/>
          <w:color w:val="1A4A6E"/>
          <w:sz w:val="22"/>
        </w:rPr>
        <w:t>Lord Marlesford</w:t>
      </w:r>
    </w:p>
    <w:p>
      <w:r>
        <w:rPr>
          <w:sz w:val="22"/>
        </w:rPr>
        <w:t>I hope I have reassured the House that, while the Egyptian authorities do not recognise his British nationality and therefore our consular staff have not been able to see him in prison, we have remained in constant touch with his lawyer and his family, and through his lawyer we are able to determine his current status. The important thing that we have done to support the family is keeping them informed of what we are doing, while focusing very strongly on the highest level of bilateral relations.</w:t>
      </w:r>
    </w:p>
    <w:p/>
    <w:p>
      <w:r>
        <w:rPr>
          <w:b/>
          <w:color w:val="1A4A6E"/>
          <w:sz w:val="22"/>
        </w:rPr>
        <w:t>Lord Collins of Highbury</w:t>
      </w:r>
    </w:p>
    <w:p>
      <w:r>
        <w:rPr>
          <w:sz w:val="22"/>
        </w:rPr>
        <w:t>My Lords, following on from the question asked by the noble Lord, Lord Marlesford, has the Minister reflected at all on the incredibly cruel, inhumane and squalid conditions in the Bab al-Khalq prison? What representations has the embassy made to the Egyptian authorities? Can the Minister repeat the point about access? It is incredibly important that he is visited in prison by our officials, so that they can see for themselves these truly appalling conditions.</w:t>
      </w:r>
    </w:p>
    <w:p/>
    <w:p>
      <w:r>
        <w:rPr>
          <w:b/>
          <w:color w:val="1A4A6E"/>
          <w:sz w:val="22"/>
        </w:rPr>
        <w:t>Lord Bellingham</w:t>
      </w:r>
    </w:p>
    <w:p>
      <w:r>
        <w:rPr>
          <w:sz w:val="22"/>
        </w:rPr>
        <w:t>I reassure the noble Lord that we have asked for access, which the Egyptian authorities have so far refused, but we have been in constant touch with his lawyer. The noble Lord is right about some of the conditions, but we are absolutely determined to ensure that he remains safe. We have made that case very strongly when seeking his urgent release—but we remain concerned. I must stress that, when I heard Laila on the radio, I thought her determination, at whatever cost, to see the release of her son has to be greatly admired and respected.</w:t>
      </w:r>
    </w:p>
    <w:p/>
    <w:p>
      <w:r>
        <w:rPr>
          <w:b/>
          <w:color w:val="1A4A6E"/>
          <w:sz w:val="22"/>
        </w:rPr>
        <w:t>Lord Collins of Highbury</w:t>
      </w:r>
    </w:p>
    <w:p>
      <w:r>
        <w:rPr>
          <w:sz w:val="22"/>
        </w:rPr>
        <w:t>My Lords, I remember some years ago meeting President Sisi and being struck at that time by the very close relationship which the Egyptians, in personal and commercial terms, have with the Saudi Arabians. Might it be a good idea if we could, through diplomatic channels, encourage our representations in Riyadh to help us over this issue?</w:t>
      </w:r>
    </w:p>
    <w:p/>
    <w:p>
      <w:r>
        <w:rPr>
          <w:b/>
          <w:color w:val="1A4A6E"/>
          <w:sz w:val="22"/>
        </w:rPr>
        <w:t>Lord Jopling</w:t>
      </w:r>
    </w:p>
    <w:p>
      <w:r>
        <w:rPr>
          <w:sz w:val="22"/>
        </w:rPr>
        <w:t>I hear what the noble Lord says, and I responded to a previous question on this. Of course, we make sure all our allies are very much aware of our position and our call on the Egyptian authorities. At the end of the day, what will secure Mr el-Fattah’s release is that bilateral relationship and that bilateral call. It is a difficult judgement call, but we have kept the family informed, and it is very much our hope to ensure that he is released as early as possible.</w:t>
      </w:r>
    </w:p>
    <w:p/>
    <w:p>
      <w:r>
        <w:rPr>
          <w:b/>
          <w:color w:val="1A4A6E"/>
          <w:sz w:val="22"/>
        </w:rPr>
        <w:t>Lord Collins of Highbury</w:t>
      </w:r>
    </w:p>
    <w:p>
      <w:r>
        <w:rPr>
          <w:sz w:val="22"/>
        </w:rPr>
        <w:t>I hear what the noble Lord says, and I responded to a previous question on this. Of course, we make sure all our allies are very much aware of our position and our call on the Egyptian authorities. At the end of the day, what will secure Mr el-Fattah’s release is that bilateral relationship and that bilateral call. It is a difficult judgement call, but we have kept the family informed, and it is very much our hope to ensure that he is released as early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