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Infrastructure: Cyber-security</w:t>
      </w:r>
    </w:p>
    <w:p>
      <w:r>
        <w:rPr>
          <w:sz w:val="20"/>
        </w:rPr>
        <w:t>4 December 2025  ·  Commons  ·  Oral Questions</w:t>
      </w:r>
    </w:p>
    <w:p>
      <w:r>
        <w:rPr>
          <w:b/>
        </w:rPr>
        <w:t xml:space="preserve">Policy areas: </w:t>
      </w:r>
      <w:r>
        <w:rPr>
          <w:sz w:val="20"/>
        </w:rPr>
        <w:t>Defence and armed forces, Government and public administration, Science and technology, Transport</w:t>
      </w:r>
    </w:p>
    <w:p>
      <w:r>
        <w:rPr>
          <w:b/>
        </w:rPr>
        <w:t xml:space="preserve">Topics: </w:t>
      </w:r>
      <w:r>
        <w:rPr>
          <w:sz w:val="20"/>
        </w:rPr>
        <w:t>critical national infrastructure resilience, cyber security of national infrastructure, cyber-activity targeting national infrastructure, national cyber action plan, national security threat</w:t>
      </w:r>
    </w:p>
    <w:p>
      <w:r>
        <w:rPr>
          <w:b/>
        </w:rPr>
        <w:t xml:space="preserve">Source: </w:t>
      </w:r>
      <w:r>
        <w:rPr>
          <w:sz w:val="20"/>
        </w:rPr>
        <w:t>https://hansard.parliament.uk/Commons/2025-12-04/debates/A6038695-B6CB-4C23-987E-7581C13AC9D5/NationalInfrastructureCybersecurity</w:t>
      </w:r>
    </w:p>
    <w:p/>
    <w:p>
      <w:r>
        <w:rPr>
          <w:b/>
          <w:color w:val="1A4A6E"/>
          <w:sz w:val="22"/>
        </w:rPr>
        <w:t>Andrew Rosindell (Con)</w:t>
      </w:r>
    </w:p>
    <w:p>
      <w:r>
        <w:rPr>
          <w:sz w:val="22"/>
        </w:rPr>
        <w:t>14. What steps his Department is taking to help improve the cyber-security of national infrastructure.</w:t>
      </w:r>
    </w:p>
    <w:p/>
    <w:p>
      <w:r>
        <w:rPr>
          <w:b/>
          <w:color w:val="1A4A6E"/>
          <w:sz w:val="22"/>
        </w:rPr>
        <w:t>Dan Jarvis (The Minister of State, Cabinet Office)</w:t>
      </w:r>
    </w:p>
    <w:p>
      <w:r>
        <w:rPr>
          <w:sz w:val="22"/>
        </w:rPr>
        <w:t>The Government recently introduced the Cyber Security and Resilience (Network and Information Systems) Bill to strengthen the resilience of UK critical national infrastructure. Yesterday, I visited BT, which has worked with the National Cyber Security Centre to block almost 1 billion attempts to access malicious content in just six months. In spring, the Government will publish a business-first national cyber action plan, and we have already engaged with over 400 stakeholders as part of its development.</w:t>
      </w:r>
    </w:p>
    <w:p/>
    <w:p>
      <w:r>
        <w:rPr>
          <w:b/>
          <w:color w:val="1A4A6E"/>
          <w:sz w:val="22"/>
        </w:rPr>
        <w:t>Andrew Rosindell</w:t>
      </w:r>
    </w:p>
    <w:p>
      <w:r>
        <w:rPr>
          <w:sz w:val="22"/>
        </w:rPr>
        <w:t>The United Kingdom is increasingly and uniquely vulnerable to malicious cyber-activity targeting national infrastructure and democratic institutions, including Parliament itself. That poses a serious risk to our national security. Experts have warned of a critical data leak, a new scale of severe blackouts, transport disruption and even Government being brought to a halt. What action is the Minister’s Department taking to ensure that the Government are prepared and sufficiently resourced to meet this pernicious national security threat?</w:t>
      </w:r>
    </w:p>
    <w:p/>
    <w:p>
      <w:r>
        <w:rPr>
          <w:b/>
          <w:color w:val="1A4A6E"/>
          <w:sz w:val="22"/>
        </w:rPr>
        <w:t>Dan Jarvis</w:t>
      </w:r>
    </w:p>
    <w:p>
      <w:r>
        <w:rPr>
          <w:sz w:val="22"/>
        </w:rPr>
        <w:t>I understand why the hon. Gentleman raises this issue, and he is right to do so. The Government take the threats we face incredibly seriously. That is one of the reasons why the Prime Minister took the decision back in September to ensure that the Security Minister sits across both the Cabinet Office and the Home Office, so we are better placed as a Government to co-ordinate our national security response in the areas the hon. Gentleman outlined. I can give him and the House an absolute assurance on the seriousness we attach to these issues. We take them very seriously and we are working at pace to address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