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Seekers: MoD Housing</w:t>
      </w:r>
    </w:p>
    <w:p>
      <w:r>
        <w:rPr>
          <w:sz w:val="20"/>
        </w:rPr>
        <w:t>30 October 2025  ·  Lords  ·  Proceedings</w:t>
      </w:r>
    </w:p>
    <w:p>
      <w:r>
        <w:rPr>
          <w:b/>
        </w:rPr>
        <w:t xml:space="preserve">Source: </w:t>
      </w:r>
      <w:r>
        <w:rPr>
          <w:sz w:val="20"/>
        </w:rPr>
        <w:t>https://hansard.parliament.uk/Lords/2025-10-30/debates/D83B172A-7C33-40C2-A654-9679D0225402/AsylumSeekersModHousing</w:t>
      </w:r>
    </w:p>
    <w:p/>
    <w:p>
      <w:r>
        <w:rPr>
          <w:b/>
          <w:color w:val="1A4A6E"/>
          <w:sz w:val="22"/>
        </w:rPr>
        <w:t>Lord Cameron of Lochiel</w:t>
      </w:r>
    </w:p>
    <w:p>
      <w:r>
        <w:rPr>
          <w:sz w:val="22"/>
        </w:rPr>
        <w:t>My Lords, both military sites proposed to house asylum seekers have significant local consequences. Cameron barracks in Inverness is close to the city centre, and local communities there are rightly concerned about the lack of consultation with them about such a major proposal. Crowborough army training camp in East Sussex is used by a large number of cadet forces, who will now be deprived of its use. Of course, if the Government truly wanted to clear the asylum backlog and close more asylum hotels, they would ban asylum claims from migrants entering the country illegally and deport them. Can the Minister say why the Government would prefer to move asylum seekers to sensitive sites—which have just as large an impact on local communities—rather than take real action to solve the problem?</w:t>
      </w:r>
    </w:p>
    <w:p/>
    <w:p>
      <w:r>
        <w:rPr>
          <w:b/>
          <w:color w:val="1A4A6E"/>
          <w:sz w:val="22"/>
        </w:rPr>
        <w:t>The Minister of State, Home Office (Lab)</w:t>
      </w:r>
    </w:p>
    <w:p>
      <w:r>
        <w:rPr>
          <w:sz w:val="22"/>
        </w:rPr>
        <w:t>I am grateful to the noble Lord, Lord Cameron, for his question. The local authorities in both areas were informed two weeks ago, and we are continuing to ensure that we discuss the arrangements to date with the police, the National Health Service and local councils in each area. The Government are trying to do what I hope the noble Lord wishes the Government to do, which is to put a deterrent in place. The individuals who will be going to these sites in a phased, operational way, over a period of time, will have arrived, been processed and been put into those sites pending asylum decisions being taken. That is a real deterrent to people: it is not about going to a hotel or into the community—they are going to a very firm site where action can be taken. It is our ambition to reduce the number of hotels, and we have reduced the number from 400 at its peak to 200 now. It is our ambition to stop the crossings that are leading to these pressures in the first place. I look forward to the noble Lord’s support on both matters.</w:t>
      </w:r>
    </w:p>
    <w:p/>
    <w:p>
      <w:r>
        <w:rPr>
          <w:b/>
          <w:color w:val="1A4A6E"/>
          <w:sz w:val="22"/>
        </w:rPr>
        <w:t>Lord German</w:t>
      </w:r>
    </w:p>
    <w:p>
      <w:r>
        <w:rPr>
          <w:sz w:val="22"/>
        </w:rPr>
        <w:t>My Lords, I rise simply to ask the Minister whether contracts will be issued for looking after these two sites, and whether the lessons learned from Napier and Wethersfield will be transferred to the actions that are now taking place in those two sites. It is all very well to simply emergency-open new sites, but not if they are going to be managed inappropriately. The substantial changes that were made in Wethersfield should be transferred, and that knowledge transferred onwards. Also, what is the timescale of those contracts? When are they due to start and end? I draw attention to my interest in the register in the RAMP organisation.</w:t>
      </w:r>
    </w:p>
    <w:p/>
    <w:p>
      <w:r>
        <w:rPr>
          <w:b/>
          <w:color w:val="1A4A6E"/>
          <w:sz w:val="22"/>
        </w:rPr>
        <w:t>Lord Hanson of Flint</w:t>
      </w:r>
    </w:p>
    <w:p>
      <w:r>
        <w:rPr>
          <w:sz w:val="22"/>
        </w:rPr>
        <w:t>We have had around 1,000 learning points from discussions with a range of agencies over the use of previous sites. I know the noble Lord has visited, and that has been very helpful. Members of this House, and others, can visit and examine the conditions in the proposed new sites by arrangement with the Home Office. We are anticipating that the sites will start to be used from around the end of November, subject to discussions with local authorities et cetera. The plan is for around 12 months’ use. We are looking at phasing in entrance to the sites at around 30 people a day, to a maximum of 600 in Scotland and 300 in East Sussex. I hope that we will have robust management information in place to ensure that those learning points are put in place and are managed in a proper and effective way.</w:t>
      </w:r>
    </w:p>
    <w:p/>
    <w:p>
      <w:r>
        <w:rPr>
          <w:b/>
          <w:color w:val="1A4A6E"/>
          <w:sz w:val="22"/>
        </w:rPr>
        <w:t>Lord Lancaster of Kimbolton</w:t>
      </w:r>
    </w:p>
    <w:p>
      <w:r>
        <w:rPr>
          <w:sz w:val="22"/>
        </w:rPr>
        <w:t>My Lords, I declare my interest as director of the Army Reserve. The MoD training estate is oversubscribed; indeed, that is one of the biggest factors when it comes to trying to train the Army Reserve. While I commend to the Minister the announcement in the SDR that the reserve and cadets will be expanded, this will place even greater pressure on the MoD’s training estate. Crowborough training area is a vital estate used not just by cadets but by the reserve and the regular Army. I simply ask the Minister to be very careful about the selection of sites that we choose. It is not just about the accommodation; it is the second-order impact on the estate.</w:t>
      </w:r>
    </w:p>
    <w:p/>
    <w:p>
      <w:r>
        <w:rPr>
          <w:b/>
          <w:color w:val="1A4A6E"/>
          <w:sz w:val="22"/>
        </w:rPr>
        <w:t>Lord Hanson of Flint</w:t>
      </w:r>
    </w:p>
    <w:p>
      <w:r>
        <w:rPr>
          <w:sz w:val="22"/>
        </w:rPr>
        <w:t>The noble Lord makes a valid and important point, and certainly one to reflect on. It is extremely important that we encourage and continue that training and support, as the noble Lord has identified. Government policy is designed to do that. He will note that my noble friend Lord Coaker, the Defence Minister, is on the Bench today. He is very much apprised of the issues raised, and we will work in close quarters to ensure that the objectives outlined by the noble Lord are achieved.</w:t>
      </w:r>
    </w:p>
    <w:p/>
    <w:p>
      <w:r>
        <w:rPr>
          <w:b/>
          <w:color w:val="1A4A6E"/>
          <w:sz w:val="22"/>
        </w:rPr>
        <w:t>Baroness Wheatcroft</w:t>
      </w:r>
    </w:p>
    <w:p>
      <w:r>
        <w:rPr>
          <w:sz w:val="22"/>
        </w:rPr>
        <w:t>My Lords, what plans do the Government have for looking after the children who continue to come into this country? In the past they have been kept in completely unsatisfactory hotels, and many have vanished without trace.</w:t>
      </w:r>
    </w:p>
    <w:p/>
    <w:p>
      <w:r>
        <w:rPr>
          <w:b/>
          <w:color w:val="1A4A6E"/>
          <w:sz w:val="22"/>
        </w:rPr>
        <w:t>Lord Hanson of Flint</w:t>
      </w:r>
    </w:p>
    <w:p>
      <w:r>
        <w:rPr>
          <w:sz w:val="22"/>
        </w:rPr>
        <w:t>I assure the noble Baroness that there will be no children in the two sites that are before the House in this Urgent Question today. She makes a valid point: a number of children have gone missing. We inherited that—it is not a political point; we just inherited that position. We are putting some urgency into trying to track down those children. We have put in place revised arrangements, particularly with the Kent local authority, to ensure that it is engaged very strongly in the initial arrival point. Children should not be damaged because, for whatever reason, their parents, guardians or relatives have arrived in the United Kingdom.</w:t>
      </w:r>
    </w:p>
    <w:p/>
    <w:p>
      <w:r>
        <w:rPr>
          <w:b/>
          <w:color w:val="1A4A6E"/>
          <w:sz w:val="22"/>
        </w:rPr>
        <w:t>Lord Blencathra</w:t>
      </w:r>
    </w:p>
    <w:p>
      <w:r>
        <w:rPr>
          <w:sz w:val="22"/>
        </w:rPr>
        <w:t>My Lords, I urge the Minister and the Government to have the guts to stick to this plan to use the barracks in the short term, and not to be terrorised out of it by immigration pressure groups, one of which said yesterday that this would further traumatise people who have suffered enough. I stayed in the Cameron barracks and the Crowborough barracks in the late 1970s, and they were pretty okay then. I am sure they are much more luxurious now. I read that £1.3 million may be spent on refurbishing Cameron barracks in Inverness. Can I get the Minister’s assurance that if any money is spent, it will be used for essential fire and safety measures, and not in creating individual private bedrooms with en suite facilities? If barrack-room accommodation is good enough for our single male soldiers, it should be good enough for illegal asylum seekers as well.</w:t>
      </w:r>
    </w:p>
    <w:p/>
    <w:p>
      <w:r>
        <w:rPr>
          <w:b/>
          <w:color w:val="1A4A6E"/>
          <w:sz w:val="22"/>
        </w:rPr>
        <w:t>Lord Hanson of Flint</w:t>
      </w:r>
    </w:p>
    <w:p>
      <w:r>
        <w:rPr>
          <w:sz w:val="22"/>
        </w:rPr>
        <w:t>I am grateful to the noble Lord and hope he enjoyed his time at both barracks and found it convivial, as far as possible given the service it presumably had at that time. We are trying to ensure that this is a temporary measure. Ultimately, the purpose of all this is to ensure that we process people very quickly, eventually with off-site decision-making, and that we then disperse or remove those individuals when asylum decisions are taken. I will look into the £1.3 million that the noble Lord mentioned and give him a formal response by letter. Please rest assured that the purpose of this is to provide temporary accommodation to reduce hotel numbers, and ultimately to help us on the path to reduce them to zero.</w:t>
      </w:r>
    </w:p>
    <w:p/>
    <w:p>
      <w:r>
        <w:rPr>
          <w:b/>
          <w:color w:val="1A4A6E"/>
          <w:sz w:val="22"/>
        </w:rPr>
        <w:t>Lord Pannick</w:t>
      </w:r>
    </w:p>
    <w:p>
      <w:r>
        <w:rPr>
          <w:sz w:val="22"/>
        </w:rPr>
        <w:t>The Minister just acknowledged that speedy determination of asylum claims is essential to addressing this problem. You obviously need less accommodation if people can be moved on when they have no asylum claim, and moved to other countries speedily. That will have a greater deterrent effect on those who want to come here. What is the current backlog of asylum claims? What are the Government doing to ensure more speedy determination of those claims?</w:t>
      </w:r>
    </w:p>
    <w:p/>
    <w:p>
      <w:r>
        <w:rPr>
          <w:b/>
          <w:color w:val="1A4A6E"/>
          <w:sz w:val="22"/>
        </w:rPr>
        <w:t>Lord Hanson of Flint</w:t>
      </w:r>
    </w:p>
    <w:p>
      <w:r>
        <w:rPr>
          <w:sz w:val="22"/>
        </w:rPr>
        <w:t>I am grateful that the noble Lord has put his finger on a point that the Government have also put their finger on. The current initial claim for decision-making on outstanding asylum decisions is around 91,000. In the last three months alone, the number of people awaiting that initial decision has fallen by 19,000, or 17%. That is because we have taken decisions to put extra staff into that area to speed up asylum applications, and we are looking at using that newfangled thing, AI, to try to improve speedy applications and understanding of those applications. It is absolutely right that we get those application numbers down. The number of people awaiting a decision is down by 24% over the period of the previous Government.</w:t>
      </w:r>
    </w:p>
    <w:p/>
    <w:p>
      <w:r>
        <w:rPr>
          <w:b/>
          <w:color w:val="1A4A6E"/>
          <w:sz w:val="22"/>
        </w:rPr>
        <w:t>Lord Murray of Blidworth</w:t>
      </w:r>
    </w:p>
    <w:p>
      <w:r>
        <w:rPr>
          <w:sz w:val="22"/>
        </w:rPr>
        <w:t>My Lords, when I was standing in the shoes of the Minister, answering questions about our plans to put asylum seekers in military accommodation, noble Lords will recall the waves of opprobrium received from the Labour Benches, and in particular the Labour Front Bench. I welcome the Government’s change of heart. There is nothing quite like the joy of a sinner who repenteth. As an officer cadet, I too stayed in Cameron barracks. It is largely barrack-room accommodation. The previous Government were the subject of litigation in relation to the use of Penally and Napier barracks. The courts found that the accommodation was unsuitable on human rights grounds because it was not individual accommodation. How do the Government propose to address that issue in relation to their new plans?</w:t>
      </w:r>
    </w:p>
    <w:p/>
    <w:p>
      <w:r>
        <w:rPr>
          <w:b/>
          <w:color w:val="1A4A6E"/>
          <w:sz w:val="22"/>
        </w:rPr>
        <w:t>Lord Hanson of Flint</w:t>
      </w:r>
    </w:p>
    <w:p>
      <w:r>
        <w:rPr>
          <w:sz w:val="22"/>
        </w:rPr>
        <w:t>When the noble Lord stood in my shoes there were 400 hotels being used, and there are now 200. There was also a higher backlog of asylum accommodation, as the noble Lord, Lord Pannick, referred to, because he put his faith in a Rwanda scheme that removed nobody. When he was in my shoes, he failed miserably in dealing with an issue that his shoes put in place in the first place.</w:t>
      </w:r>
    </w:p>
    <w:p>
      <w:r>
        <w:rPr>
          <w:sz w:val="22"/>
        </w:rPr>
        <w:t>Let us put that to one side. He has asked a perfectly legitimate question. We want to ensure that we are not subject to legal challenge, and it is important we do that. That decision, ultimately, is not for us to determine. We want to make sure that we provide accommodation that is of an acceptable standard, but a standard that, as I have mentioned to the House, is temporary. This is so that we can end both asylum accommodation and, in the long term, this type of accommodation. In doing so, we can stop small boat crossings happening in the first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