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Strategic Lawsuits against Public Participation</w:t>
      </w:r>
    </w:p>
    <w:p>
      <w:r>
        <w:rPr>
          <w:sz w:val="20"/>
        </w:rPr>
        <w:t>30 June 2026  ·  Commons  ·  Oral Questions</w:t>
      </w:r>
    </w:p>
    <w:p>
      <w:r>
        <w:rPr>
          <w:b/>
        </w:rPr>
        <w:t xml:space="preserve">Policy areas: </w:t>
      </w:r>
      <w:r>
        <w:rPr>
          <w:sz w:val="20"/>
        </w:rPr>
        <w:t>Crime, justice and law, Government and public administration, Housing and planning</w:t>
      </w:r>
    </w:p>
    <w:p>
      <w:r>
        <w:rPr>
          <w:b/>
        </w:rPr>
        <w:t xml:space="preserve">Topics: </w:t>
      </w:r>
      <w:r>
        <w:rPr>
          <w:sz w:val="20"/>
        </w:rPr>
        <w:t>laws to tackle slapps, planning application disputes, protecting critics and journalists, protecting local councillors, strategic lawsuits against public participation</w:t>
      </w:r>
    </w:p>
    <w:p>
      <w:r>
        <w:rPr>
          <w:b/>
        </w:rPr>
        <w:t xml:space="preserve">Source: </w:t>
      </w:r>
      <w:r>
        <w:rPr>
          <w:sz w:val="20"/>
        </w:rPr>
        <w:t>https://hansard.parliament.uk/Commons/2026-06-30/debates/4732190F-0A1A-4A44-AA72-A4D7C335B2C1/StrategicLawsuitsAgainstPublicParticipation</w:t>
      </w:r>
    </w:p>
    <w:p/>
    <w:p>
      <w:r>
        <w:rPr>
          <w:b/>
          <w:color w:val="1A4A6E"/>
          <w:sz w:val="22"/>
        </w:rPr>
        <w:t>Rupa Huq (Lab)</w:t>
      </w:r>
    </w:p>
    <w:p>
      <w:r>
        <w:rPr>
          <w:sz w:val="22"/>
        </w:rPr>
        <w:t>2. What steps his Department is taking to tackle strategic lawsuits against public participation.</w:t>
      </w:r>
    </w:p>
    <w:p/>
    <w:p>
      <w:r>
        <w:rPr>
          <w:b/>
          <w:color w:val="1A4A6E"/>
          <w:sz w:val="22"/>
        </w:rPr>
        <w:t>Mr David Lammy (The Lord Chancellor and Secretary of State for Justice)</w:t>
      </w:r>
    </w:p>
    <w:p>
      <w:r>
        <w:rPr>
          <w:sz w:val="22"/>
        </w:rPr>
        <w:t>I recognise the profound financial and psychological impact of so-called SLAPPs and the threat that they represent to democracy and free speech. Last year we implemented new laws to tackle SLAPPs relating to economic crime and to stop wealthy elites from effectively silencing critics, journalists and activists. I have confirmed that we intend, when parliamentary time allows, to introduce legislation that comprehensively tackles all SLAPPs.</w:t>
      </w:r>
    </w:p>
    <w:p/>
    <w:p>
      <w:r>
        <w:rPr>
          <w:b/>
          <w:color w:val="1A4A6E"/>
          <w:sz w:val="22"/>
        </w:rPr>
        <w:t>Huq</w:t>
      </w:r>
    </w:p>
    <w:p>
      <w:r>
        <w:rPr>
          <w:sz w:val="22"/>
        </w:rPr>
        <w:t>Within our ancient, unwritten constitutional democracy, e-petitions have quickly established themselves as a way for the public to have their voices heard. So imagine the shock of my constituent Jason when he was served with a scary legal notice to desist by one of the world’s largest law firms, instructed by a megabucks developer, for collecting signatures on Change.org against a local planning application. Will my right hon. Friend tell me when the legislation will be introduced? I know that the Prime Minister wrote in The Guardian in October 2024 that the rich and powerful should not intimidate the little guy through such legal processes. Right now, this feels for Jason like a bit of a slap in the face.</w:t>
      </w:r>
    </w:p>
    <w:p/>
    <w:p>
      <w:r>
        <w:rPr>
          <w:b/>
          <w:color w:val="1A4A6E"/>
          <w:sz w:val="22"/>
        </w:rPr>
        <w:t>Lammy</w:t>
      </w:r>
    </w:p>
    <w:p>
      <w:r>
        <w:rPr>
          <w:sz w:val="22"/>
        </w:rPr>
        <w:t>I am grateful to my hon. Friend for continuing to champion this issue. She is right that SLAPPs go well beyond journalism and issues of free speech; we have heard harrowing stories of SLAPPs being used to silence sexual abuse survivors, cosmetic surgery patients unhappy with the quality of their treatment, and even tenants who have complained to landlords. The economically related SLAPP measures represent a positive step forward, but there is more to do. We will bring forward legislation, and we are also working across the House to see what more we can do over this next period. We are determined to move in this area before the next general election.</w:t>
      </w:r>
    </w:p>
    <w:p/>
    <w:p>
      <w:r>
        <w:rPr>
          <w:b/>
          <w:color w:val="1A4A6E"/>
          <w:sz w:val="22"/>
        </w:rPr>
        <w:t>Alicia Kearns (Con)</w:t>
      </w:r>
    </w:p>
    <w:p>
      <w:r>
        <w:rPr>
          <w:sz w:val="22"/>
        </w:rPr>
        <w:t>Self-swab rape kits are not admissible in court, yet the company Enough is using SLAPPs to attack rape charities and survivors who dare to speak out against it. This is exactly why we need the sort of legislation that has been mentioned to come forward: to protect the victims and survivors of sexual violence who have been ruthlessly targeted. I implore the Government to please bring forward the legislation at the earliest possible opportunity and to ban Enough from having its illegal equipment in our country.</w:t>
      </w:r>
    </w:p>
    <w:p/>
    <w:p>
      <w:r>
        <w:rPr>
          <w:b/>
          <w:color w:val="1A4A6E"/>
          <w:sz w:val="22"/>
        </w:rPr>
        <w:t>Lammy</w:t>
      </w:r>
    </w:p>
    <w:p>
      <w:r>
        <w:rPr>
          <w:sz w:val="22"/>
        </w:rPr>
        <w:t>I am grateful to the hon. Lady for raising that very serious issue. We are aware of it, it is hugely concerning and it underlines why we have to legislate. I hope that, by working cross-party, we can move swiftly in this area.</w:t>
      </w:r>
    </w:p>
    <w:p/>
    <w:p>
      <w:r>
        <w:rPr>
          <w:b/>
          <w:color w:val="1A4A6E"/>
          <w:sz w:val="22"/>
        </w:rPr>
        <w:t>Speaker</w:t>
      </w:r>
    </w:p>
    <w:p>
      <w:r>
        <w:rPr>
          <w:sz w:val="22"/>
        </w:rPr>
        <w:t>I call the shadow Minister.</w:t>
      </w:r>
    </w:p>
    <w:p/>
    <w:p>
      <w:r>
        <w:rPr>
          <w:b/>
          <w:color w:val="1A4A6E"/>
          <w:sz w:val="22"/>
        </w:rPr>
        <w:t>Ben Obese-Jecty (Con)</w:t>
      </w:r>
    </w:p>
    <w:p>
      <w:r>
        <w:rPr>
          <w:sz w:val="22"/>
        </w:rPr>
        <w:t>I am hugely concerned about the manner in which SLAPPs are being used to intimidate and harass individuals in public service. In my constituency alone, I have seen two separate instances of parish councillors being bullied out of public office. Both Hemingford and Ellington parish councils have been targeted due to planning concerns—one by a local company and one by a wealthy individual. Such an attempt to stifle democracy is unacceptable. Parish councils are the bedrock of democracy and the brazen attempt to railroad individual parish councillors is unacceptable. What are the Government doing to protect local councillors from being left exposed to SLAPPs, which deters people from participating in democratic representation?</w:t>
      </w:r>
    </w:p>
    <w:p/>
    <w:p>
      <w:r>
        <w:rPr>
          <w:b/>
          <w:color w:val="1A4A6E"/>
          <w:sz w:val="22"/>
        </w:rPr>
        <w:t>Lammy</w:t>
      </w:r>
    </w:p>
    <w:p>
      <w:r>
        <w:rPr>
          <w:sz w:val="22"/>
        </w:rPr>
        <w:t>The hon. Gentleman’s question shows the range of people we see being intimidated before the court. He will be aware of Catherine Belton and her book “Putin’s People”, Tom Burgis and his book “Kleptopia”, and Tom Latchem and his care home investigation. They have all been on the receiving end of a SLAPP. We have to act, as I have said. We will work cross-party. There are some vehicles by which we might well be able to see progress over the coming months and, on Second Reading, we will set out our position regarding some of the private Member’s Bills that the hon. Gentleman’s colleagues have tabled.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