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Speaker’s Statement</w:t>
      </w:r>
    </w:p>
    <w:p>
      <w:r>
        <w:rPr>
          <w:sz w:val="20"/>
        </w:rPr>
        <w:t>30 June 2026  ·  Commons  ·  Ministerial Statement</w:t>
      </w:r>
    </w:p>
    <w:p>
      <w:r>
        <w:rPr>
          <w:b/>
        </w:rPr>
        <w:t xml:space="preserve">Policy areas: </w:t>
      </w:r>
      <w:r>
        <w:rPr>
          <w:sz w:val="20"/>
        </w:rPr>
        <w:t>Defence and armed forces, Government and public administration</w:t>
      </w:r>
    </w:p>
    <w:p>
      <w:r>
        <w:rPr>
          <w:b/>
        </w:rPr>
        <w:t xml:space="preserve">Topics: </w:t>
      </w:r>
      <w:r>
        <w:rPr>
          <w:sz w:val="20"/>
        </w:rPr>
        <w:t>defence investment plan, market sensitive information, parliamentary access to reports</w:t>
      </w:r>
    </w:p>
    <w:p>
      <w:r>
        <w:rPr>
          <w:b/>
        </w:rPr>
        <w:t xml:space="preserve">Source: </w:t>
      </w:r>
      <w:r>
        <w:rPr>
          <w:sz w:val="20"/>
        </w:rPr>
        <w:t>https://hansard.parliament.uk/Commons/2026-06-30/debates/9ED90A98-C316-4DDD-8B59-A8A63B636537/SpeakersStatement</w:t>
      </w:r>
    </w:p>
    <w:p/>
    <w:p>
      <w:r>
        <w:rPr>
          <w:b/>
          <w:color w:val="1A4A6E"/>
          <w:sz w:val="22"/>
        </w:rPr>
        <w:t>Speaker</w:t>
      </w:r>
    </w:p>
    <w:p>
      <w:r>
        <w:rPr>
          <w:sz w:val="22"/>
        </w:rPr>
        <w:t>Before we come to the urgent question, I note that Members have asked me when they can see the defence investment plan report. It is odd that we cannot get it earlier. I appeal to Government: do the right thing by Members of this House and let them see the report. I am told that it is market sensitive, but if it is, why has it been all over Sky? Why has it been everywhere but this House, once again? It is unfair that Members of Parliament are not getting the report before everybody else. I put that out there; hopefully the Secretary of State for Defence will do the right thing and ensure that Members get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