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Jury Trails</w:t>
      </w:r>
    </w:p>
    <w:p>
      <w:r>
        <w:rPr>
          <w:sz w:val="20"/>
        </w:rPr>
        <w:t>30 June 2026  ·  Commons  ·  Oral Questions</w:t>
      </w:r>
    </w:p>
    <w:p>
      <w:r>
        <w:rPr>
          <w:b/>
        </w:rPr>
        <w:t xml:space="preserve">Policy areas: </w:t>
      </w:r>
      <w:r>
        <w:rPr>
          <w:sz w:val="20"/>
        </w:rPr>
        <w:t>Crime, justice and law, Government and public administration</w:t>
      </w:r>
    </w:p>
    <w:p>
      <w:r>
        <w:rPr>
          <w:b/>
        </w:rPr>
        <w:t xml:space="preserve">Topics: </w:t>
      </w:r>
      <w:r>
        <w:rPr>
          <w:sz w:val="20"/>
        </w:rPr>
        <w:t>court backlogs, criminal justice system, fair trial rights, jury trial changes, swift justice</w:t>
      </w:r>
    </w:p>
    <w:p>
      <w:r>
        <w:rPr>
          <w:b/>
        </w:rPr>
        <w:t xml:space="preserve">Source: </w:t>
      </w:r>
      <w:r>
        <w:rPr>
          <w:sz w:val="20"/>
        </w:rPr>
        <w:t>https://hansard.parliament.uk/Commons/2026-06-30/debates/3899444D-311A-4460-945D-7BF6C14EBF5D/JuryTrails</w:t>
      </w:r>
    </w:p>
    <w:p/>
    <w:p>
      <w:r>
        <w:rPr>
          <w:b/>
          <w:color w:val="1A4A6E"/>
          <w:sz w:val="22"/>
        </w:rPr>
        <w:t>Gagan Mohindra (Con)</w:t>
      </w:r>
    </w:p>
    <w:p>
      <w:r>
        <w:rPr>
          <w:sz w:val="22"/>
        </w:rPr>
        <w:t>3. What recent assessment he has made of the potential impact of proposed changes to jury trials on the criminal justice system.</w:t>
      </w:r>
    </w:p>
    <w:p/>
    <w:p>
      <w:r>
        <w:rPr>
          <w:b/>
          <w:color w:val="1A4A6E"/>
          <w:sz w:val="22"/>
        </w:rPr>
        <w:t>Sarah Sackman (The Minister for Courts and Legal Services)</w:t>
      </w:r>
    </w:p>
    <w:p>
      <w:r>
        <w:rPr>
          <w:sz w:val="22"/>
        </w:rPr>
        <w:t>This Government inherited a criminal justice system in crisis, with record and rising Crown court backlogs. We simply cannot accept the intolerable delays currently faced by victims, witnesses and defendants alike. Sir Brian Leveson’s conclusion was clear and emphatic: it is only with investment, efficiencies and pragmatic structural reform that we can begin to turn the tide on the backlog and deliver swifter justice for victims. Those are the measures being brought forward in the Government’s Courts and Tribunals Bill.</w:t>
      </w:r>
    </w:p>
    <w:p/>
    <w:p>
      <w:r>
        <w:rPr>
          <w:b/>
          <w:color w:val="1A4A6E"/>
          <w:sz w:val="22"/>
        </w:rPr>
        <w:t>Mohindra</w:t>
      </w:r>
    </w:p>
    <w:p>
      <w:r>
        <w:rPr>
          <w:sz w:val="22"/>
        </w:rPr>
        <w:t>Will the Minister confirm that the Deputy Prime Minister’s legacy is that he will be the first Justice Secretary in the United Kingdom to restrict the centuries-old right to jury trials?</w:t>
      </w:r>
    </w:p>
    <w:p/>
    <w:p>
      <w:r>
        <w:rPr>
          <w:b/>
          <w:color w:val="1A4A6E"/>
          <w:sz w:val="22"/>
        </w:rPr>
        <w:t>Sarah Sackman</w:t>
      </w:r>
    </w:p>
    <w:p>
      <w:r>
        <w:rPr>
          <w:sz w:val="22"/>
        </w:rPr>
        <w:t>There is no right to a jury trial in this country; there is a right to a fair trial, and timeliness is a key ingredient of a fair trial. If someone has to wait years for their day in court, that simply is not fair, whether they are a defendant or a witness. Of course, there is precedent for this, including from someone who is perhaps the hon. Gentleman’s hero: the late, great Mrs Thatcher. The fact is that we have always made a policy choice about who can access jury trial, and we are going to make that policy choice again to deliver swifter justice for victims.</w:t>
      </w:r>
    </w:p>
    <w:p/>
    <w:p>
      <w:r>
        <w:rPr>
          <w:b/>
          <w:color w:val="1A4A6E"/>
          <w:sz w:val="22"/>
        </w:rPr>
        <w:t>Chris Vince (Lab/Co-op)</w:t>
      </w:r>
    </w:p>
    <w:p>
      <w:r>
        <w:rPr>
          <w:sz w:val="22"/>
        </w:rPr>
        <w:t>There are concerns that the changes the Government have made will give more power to judges to make decisions on their own, so what is the Minister doing to monitor the impact of these changes and ensure that there is transparency at all stages? Can I add, following your comment, Mr Speaker, that we would like to see Harlow magistrates court reopen as well as Chorley magistrates court?</w:t>
      </w:r>
    </w:p>
    <w:p/>
    <w:p>
      <w:r>
        <w:rPr>
          <w:b/>
          <w:color w:val="1A4A6E"/>
          <w:sz w:val="22"/>
        </w:rPr>
        <w:t>Sarah Sackman</w:t>
      </w:r>
    </w:p>
    <w:p>
      <w:r>
        <w:rPr>
          <w:sz w:val="22"/>
        </w:rPr>
        <w:t>My hon. Friend, as always, is an outstanding advocate for Harlow. Our judges take the judicial oath to act without fear or favour, which is why our judiciary is the finest in the world, but of course transparency matters, which is why the recording and transcription of proceedings and the review that we have committed to, to test the impact of our reforms, are so important. I observe directly the training that our judges receive, which is first class.</w:t>
      </w:r>
    </w:p>
    <w:p/>
    <w:p>
      <w:r>
        <w:rPr>
          <w:b/>
          <w:color w:val="1A4A6E"/>
          <w:sz w:val="22"/>
        </w:rPr>
        <w:t>Speaker</w:t>
      </w:r>
    </w:p>
    <w:p>
      <w:r>
        <w:rPr>
          <w:sz w:val="22"/>
        </w:rPr>
        <w:t>I call the shadow Justice Secretary.</w:t>
      </w:r>
    </w:p>
    <w:p/>
    <w:p>
      <w:r>
        <w:rPr>
          <w:b/>
          <w:color w:val="1A4A6E"/>
          <w:sz w:val="22"/>
        </w:rPr>
        <w:t>Nick Timothy (Con)</w:t>
      </w:r>
    </w:p>
    <w:p>
      <w:r>
        <w:rPr>
          <w:sz w:val="22"/>
        </w:rPr>
        <w:t>The Justice Secretary and his ministerial team say that the attack on jury trials is needed to deal with the backlog in the courts. When the right hon. Member for Makerfield (Andy Burnham) takes over and scraps the policy on jury trials, does the Minister predict that court backlogs will get worse?</w:t>
      </w:r>
    </w:p>
    <w:p/>
    <w:p>
      <w:r>
        <w:rPr>
          <w:b/>
          <w:color w:val="1A4A6E"/>
          <w:sz w:val="22"/>
        </w:rPr>
        <w:t>Sarah Sackman</w:t>
      </w:r>
    </w:p>
    <w:p>
      <w:r>
        <w:rPr>
          <w:sz w:val="22"/>
        </w:rPr>
        <w:t>The hon. Gentleman mischaracterises the Government’s policy, as so many do. We are preserving jury trials as a cornerstone of British justice, but it is no justice at all if someone is waiting years for that jury trial. When witnesses and complainants pull out of the process and those trials collapse, that is no justice at all, whoever is in charge. The dereliction of duty by the Conservatives—the so-called party of law and order—allowed the Crown court backlog to run out of control. They buried their heads in the sand, but we will not do so. We will take on Sir Brian Leveson’s recommendations and make the difficult choices to bring down our backlog and deliver justice for the British people.</w:t>
      </w:r>
    </w:p>
    <w:p/>
    <w:p>
      <w:r>
        <w:rPr>
          <w:b/>
          <w:color w:val="1A4A6E"/>
          <w:sz w:val="22"/>
        </w:rPr>
        <w:t>Nick Timothy</w:t>
      </w:r>
    </w:p>
    <w:p>
      <w:r>
        <w:rPr>
          <w:sz w:val="22"/>
        </w:rPr>
        <w:t>I listened carefully but do not think the Minister answered my question—[Interruption.] We will see, won’t we? I am replying to the Justice Secretary’s comment from a sedentary position. I think the Minister has just made it very difficult for herself to stay in the Ministry of Justice when the right hon. Member for Makerfield takes over. The Government are continuing to say that the attack on jury trials is vital and there is no alternative, but we know that is not what the next leader of the Labour party thinks. He has made it clear that he is going to scrap the policy, so will the Minister spell out what this means? She is saying that the right hon. Member for Makerfield is wrong, isn’t she?</w:t>
      </w:r>
    </w:p>
    <w:p/>
    <w:p>
      <w:r>
        <w:rPr>
          <w:b/>
          <w:color w:val="1A4A6E"/>
          <w:sz w:val="22"/>
        </w:rPr>
        <w:t>Sarah Sackman</w:t>
      </w:r>
    </w:p>
    <w:p>
      <w:r>
        <w:rPr>
          <w:sz w:val="22"/>
        </w:rPr>
        <w:t>I think the hon. Gentleman is referring to an interview with my right hon. Friend the Member for Makerfield that took place in December, well before this House voted conclusively on Second Reading. Any ministerial team would have to take on this challenge. Unlike the Conservatives, we will not duck it. What my right hon. Friend the Member for Makerfield actually said was that we need to pause and reflect. The evidence base is clear. Sir Brian Leveson offered a blueprint. We cannot bring down the backlog without structural reform—[Interruption.] The hon. Member for West Suffolk (Nick Timothy) says we can. As so often happens, the Conservatives ignore the experts and the evidence. They crashed the justice system, and we know who suffers: it is the British citizen. We will not allow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